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87980" w:rsidR="002B70E2" w:rsidP="00387980" w:rsidRDefault="00714F77" w14:paraId="00000001" w14:textId="77777777">
      <w:pPr>
        <w:pStyle w:val="Heading1"/>
        <w:spacing w:before="0" w:after="0" w:line="276" w:lineRule="auto"/>
        <w:jc w:val="center"/>
        <w:rPr>
          <w:sz w:val="36"/>
          <w:szCs w:val="36"/>
        </w:rPr>
      </w:pPr>
      <w:r w:rsidRPr="00387980">
        <w:rPr>
          <w:sz w:val="36"/>
          <w:szCs w:val="36"/>
        </w:rPr>
        <w:t>Summary of Recommendations</w:t>
      </w:r>
    </w:p>
    <w:p w:rsidR="002B70E2" w:rsidRDefault="00714F77" w14:paraId="00000002" w14:textId="2C0FF910">
      <w:pPr>
        <w:pStyle w:val="Heading1"/>
        <w:spacing w:before="0" w:after="0" w:line="276" w:lineRule="auto"/>
        <w:jc w:val="center"/>
        <w:rPr>
          <w:sz w:val="28"/>
        </w:rPr>
      </w:pPr>
      <w:r w:rsidRPr="00387980">
        <w:rPr>
          <w:sz w:val="28"/>
        </w:rPr>
        <w:t>Legal interventions in Africa</w:t>
      </w:r>
    </w:p>
    <w:p w:rsidR="000E64D4" w:rsidP="00387980" w:rsidRDefault="000E64D4" w14:paraId="74ECE334" w14:textId="77777777">
      <w:pPr>
        <w:pStyle w:val="Textbody"/>
      </w:pPr>
    </w:p>
    <w:p w:rsidRPr="00387980" w:rsidR="00387980" w:rsidP="00387980" w:rsidRDefault="00387980" w14:paraId="4D89A709" w14:textId="278EEE4D">
      <w:pPr>
        <w:pStyle w:val="Textbody"/>
      </w:pPr>
      <w:r>
        <w:rPr>
          <w:noProof/>
          <w:lang w:val="en-US"/>
        </w:rPr>
        <w:drawing>
          <wp:inline distT="0" distB="0" distL="0" distR="0" wp14:anchorId="3158B792" wp14:editId="1A48D000">
            <wp:extent cx="5731510" cy="574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5731510" cy="574675"/>
                    </a:xfrm>
                    <a:prstGeom prst="rect">
                      <a:avLst/>
                    </a:prstGeom>
                  </pic:spPr>
                </pic:pic>
              </a:graphicData>
            </a:graphic>
          </wp:inline>
        </w:drawing>
      </w:r>
    </w:p>
    <w:p w:rsidR="00387980" w:rsidRDefault="00387980" w14:paraId="2FBF2018" w14:textId="7065EB19">
      <w:pPr>
        <w:pStyle w:val="Heading2"/>
        <w:spacing w:before="0" w:after="0" w:line="276" w:lineRule="auto"/>
      </w:pPr>
    </w:p>
    <w:p w:rsidRPr="000E64D4" w:rsidR="000E64D4" w:rsidP="000E64D4" w:rsidRDefault="000E64D4" w14:paraId="6F7296CC" w14:textId="77777777"/>
    <w:p w:rsidR="002B70E2" w:rsidRDefault="00C22E53" w14:paraId="00000003" w14:textId="41FCC1E1">
      <w:pPr>
        <w:pStyle w:val="Heading2"/>
        <w:spacing w:before="0" w:after="0" w:line="276" w:lineRule="auto"/>
      </w:pPr>
      <w:r>
        <w:rPr>
          <w:noProof/>
          <w:color w:val="000000"/>
          <w:lang w:val="en-US"/>
        </w:rPr>
        <w:drawing>
          <wp:anchor distT="0" distB="0" distL="114300" distR="114300" simplePos="0" relativeHeight="251658240" behindDoc="1" locked="0" layoutInCell="1" allowOverlap="1" wp14:anchorId="4287E551" wp14:editId="6CDC0CF0">
            <wp:simplePos x="0" y="0"/>
            <wp:positionH relativeFrom="column">
              <wp:posOffset>-36830</wp:posOffset>
            </wp:positionH>
            <wp:positionV relativeFrom="paragraph">
              <wp:posOffset>197485</wp:posOffset>
            </wp:positionV>
            <wp:extent cx="1828800" cy="920750"/>
            <wp:effectExtent l="0" t="0" r="0" b="0"/>
            <wp:wrapTight wrapText="bothSides">
              <wp:wrapPolygon edited="0">
                <wp:start x="0" y="0"/>
                <wp:lineTo x="0" y="21004"/>
                <wp:lineTo x="21375" y="21004"/>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pic:spPr>
                </pic:pic>
              </a:graphicData>
            </a:graphic>
            <wp14:sizeRelH relativeFrom="margin">
              <wp14:pctWidth>0</wp14:pctWidth>
            </wp14:sizeRelH>
            <wp14:sizeRelV relativeFrom="margin">
              <wp14:pctHeight>0</wp14:pctHeight>
            </wp14:sizeRelV>
          </wp:anchor>
        </w:drawing>
      </w:r>
      <w:r w:rsidR="00714F77">
        <w:t>Background:</w:t>
      </w:r>
    </w:p>
    <w:p w:rsidR="00C22E53" w:rsidP="00E04115" w:rsidRDefault="00714F77" w14:paraId="0CF5BE19" w14:textId="1BB8E7A1">
      <w:pPr>
        <w:pBdr>
          <w:top w:val="nil"/>
          <w:left w:val="nil"/>
          <w:bottom w:val="nil"/>
          <w:right w:val="nil"/>
          <w:between w:val="nil"/>
        </w:pBdr>
        <w:jc w:val="both"/>
        <w:rPr>
          <w:color w:val="000000"/>
        </w:rPr>
      </w:pPr>
      <w:r w:rsidRPr="1F86276B" w:rsidR="00714F77">
        <w:rPr>
          <w:color w:val="000000" w:themeColor="text1" w:themeTint="FF" w:themeShade="FF"/>
        </w:rPr>
        <w:t xml:space="preserve">ECPAT International developed a </w:t>
      </w:r>
      <w:hyperlink r:id="R10003783bf0e4db0">
        <w:r w:rsidRPr="1F86276B" w:rsidR="00714F77">
          <w:rPr>
            <w:b w:val="1"/>
            <w:bCs w:val="1"/>
            <w:color w:val="0563C1"/>
            <w:u w:val="single"/>
          </w:rPr>
          <w:t>legal checklist</w:t>
        </w:r>
      </w:hyperlink>
      <w:r w:rsidRPr="1F86276B" w:rsidR="00714F77">
        <w:rPr>
          <w:color w:val="000000" w:themeColor="text1" w:themeTint="FF" w:themeShade="FF"/>
        </w:rPr>
        <w:t xml:space="preserve"> for governments providing guidance for legal interventions and measures </w:t>
      </w:r>
      <w:r w:rsidRPr="1F86276B" w:rsidR="00C22E53">
        <w:rPr>
          <w:color w:val="000000" w:themeColor="text1" w:themeTint="FF" w:themeShade="FF"/>
        </w:rPr>
        <w:t>to adopt in order to improve their national legal and policy frameworks. This helps to effectively address the</w:t>
      </w:r>
      <w:r w:rsidRPr="1F86276B" w:rsidR="00C22E53">
        <w:rPr>
          <w:color w:val="000000" w:themeColor="text1" w:themeTint="FF" w:themeShade="FF"/>
        </w:rPr>
        <w:t xml:space="preserve"> crime</w:t>
      </w:r>
      <w:r w:rsidRPr="1F86276B" w:rsidR="65AD7D25">
        <w:rPr>
          <w:color w:val="000000" w:themeColor="text1" w:themeTint="FF" w:themeShade="FF"/>
        </w:rPr>
        <w:t>s</w:t>
      </w:r>
      <w:r w:rsidRPr="1F86276B" w:rsidR="00C22E53">
        <w:rPr>
          <w:color w:val="000000" w:themeColor="text1" w:themeTint="FF" w:themeShade="FF"/>
        </w:rPr>
        <w:t xml:space="preserve"> of </w:t>
      </w:r>
      <w:r w:rsidRPr="1F86276B" w:rsidR="00C22E53">
        <w:rPr>
          <w:color w:val="000000" w:themeColor="text1" w:themeTint="FF" w:themeShade="FF"/>
        </w:rPr>
        <w:t>sexual exploitation of children in travel and tourism, including its online elements.</w:t>
      </w:r>
    </w:p>
    <w:p w:rsidR="00C22E53" w:rsidP="00E04115" w:rsidRDefault="00C22E53" w14:paraId="59157D12" w14:textId="4B22520D">
      <w:pPr>
        <w:pBdr>
          <w:top w:val="nil"/>
          <w:left w:val="nil"/>
          <w:bottom w:val="nil"/>
          <w:right w:val="nil"/>
          <w:between w:val="nil"/>
        </w:pBdr>
        <w:jc w:val="both"/>
        <w:rPr>
          <w:color w:val="000000"/>
        </w:rPr>
      </w:pPr>
    </w:p>
    <w:p w:rsidR="002B70E2" w:rsidP="00E04115" w:rsidRDefault="00714F77" w14:paraId="00000004" w14:textId="7F9FC7AF">
      <w:pPr>
        <w:pBdr>
          <w:top w:val="nil"/>
          <w:left w:val="nil"/>
          <w:bottom w:val="nil"/>
          <w:right w:val="nil"/>
          <w:between w:val="nil"/>
        </w:pBdr>
        <w:jc w:val="both"/>
        <w:rPr>
          <w:color w:val="000000"/>
        </w:rPr>
      </w:pPr>
      <w:r>
        <w:rPr>
          <w:color w:val="000000"/>
        </w:rPr>
        <w:t xml:space="preserve">The legal checklist was developed based on the recommendation of the first </w:t>
      </w:r>
      <w:hyperlink r:id="rId11">
        <w:r w:rsidRPr="00E04115" w:rsidR="00E04115">
          <w:rPr>
            <w:color w:val="0563C1"/>
            <w:u w:val="single"/>
          </w:rPr>
          <w:t>Global Study</w:t>
        </w:r>
      </w:hyperlink>
      <w:r w:rsidRPr="00E04115" w:rsidR="00E04115">
        <w:rPr>
          <w:color w:val="auto"/>
        </w:rPr>
        <w:t xml:space="preserve"> on sexual exploitation of children in the context of travel and tourism.</w:t>
      </w:r>
      <w:r w:rsidR="00E04115">
        <w:rPr>
          <w:color w:val="auto"/>
        </w:rPr>
        <w:t xml:space="preserve"> </w:t>
      </w:r>
      <w:r w:rsidRPr="00387980" w:rsidR="00387980">
        <w:rPr>
          <w:color w:val="000000"/>
        </w:rPr>
        <w:t xml:space="preserve">Since the development of this legal checklist, ECPAT International has been conducting </w:t>
      </w:r>
      <w:r w:rsidRPr="00387980" w:rsidR="00387980">
        <w:rPr>
          <w:b/>
          <w:bCs/>
          <w:color w:val="000000"/>
        </w:rPr>
        <w:t>country legal analysis</w:t>
      </w:r>
      <w:r w:rsidRPr="00387980" w:rsidR="00387980">
        <w:rPr>
          <w:color w:val="000000"/>
        </w:rPr>
        <w:t xml:space="preserve">, currently available for over forty countries in </w:t>
      </w:r>
      <w:r w:rsidR="00C22E53">
        <w:rPr>
          <w:color w:val="000000"/>
        </w:rPr>
        <w:t xml:space="preserve">Africa, South Asia, Southeast Asia </w:t>
      </w:r>
      <w:r w:rsidRPr="00387980" w:rsidR="00387980">
        <w:rPr>
          <w:color w:val="000000"/>
        </w:rPr>
        <w:t>and the Americas.</w:t>
      </w:r>
    </w:p>
    <w:p w:rsidR="002B70E2" w:rsidP="00E04115" w:rsidRDefault="002B70E2" w14:paraId="00000005" w14:textId="77777777">
      <w:pPr>
        <w:pBdr>
          <w:top w:val="nil"/>
          <w:left w:val="nil"/>
          <w:bottom w:val="nil"/>
          <w:right w:val="nil"/>
          <w:between w:val="nil"/>
        </w:pBdr>
        <w:jc w:val="both"/>
        <w:rPr>
          <w:color w:val="000000"/>
        </w:rPr>
      </w:pPr>
    </w:p>
    <w:p w:rsidRPr="00C22E53" w:rsidR="002B70E2" w:rsidP="00C22E53" w:rsidRDefault="00C22E53" w14:paraId="00000006" w14:textId="11369B96">
      <w:pPr>
        <w:pBdr>
          <w:top w:val="nil"/>
          <w:left w:val="nil"/>
          <w:bottom w:val="nil"/>
          <w:right w:val="nil"/>
          <w:between w:val="nil"/>
        </w:pBdr>
        <w:jc w:val="both"/>
        <w:rPr>
          <w:color w:val="000000"/>
        </w:rPr>
      </w:pPr>
      <w:r w:rsidRPr="00C22E53">
        <w:rPr>
          <w:color w:val="000000"/>
        </w:rPr>
        <w:t xml:space="preserve">In </w:t>
      </w:r>
      <w:r>
        <w:rPr>
          <w:color w:val="000000"/>
        </w:rPr>
        <w:t>Africa</w:t>
      </w:r>
      <w:r w:rsidRPr="00C22E53">
        <w:rPr>
          <w:color w:val="000000"/>
        </w:rPr>
        <w:t xml:space="preserve">, the country analysis is available for </w:t>
      </w:r>
      <w:r w:rsidRPr="00E04115" w:rsidR="00714F77">
        <w:rPr>
          <w:b/>
          <w:color w:val="000000"/>
        </w:rPr>
        <w:t xml:space="preserve">Ethiopia, the Democratic Republic of Congo, the Gambia, Ivory Coast, Kenya, Liberia, Madagascar, Malawi, Sierra Leone, </w:t>
      </w:r>
      <w:r w:rsidRPr="00E04115" w:rsidR="000E64D4">
        <w:rPr>
          <w:b/>
          <w:color w:val="000000"/>
        </w:rPr>
        <w:t>Tanzania,</w:t>
      </w:r>
      <w:r w:rsidRPr="00E04115" w:rsidR="00714F77">
        <w:rPr>
          <w:b/>
          <w:color w:val="000000"/>
        </w:rPr>
        <w:t xml:space="preserve"> and Uganda</w:t>
      </w:r>
      <w:r w:rsidRPr="000E64D4" w:rsidR="00714F77">
        <w:rPr>
          <w:color w:val="000000"/>
        </w:rPr>
        <w:t>.</w:t>
      </w:r>
      <w:r>
        <w:rPr>
          <w:color w:val="000000"/>
        </w:rPr>
        <w:t xml:space="preserve"> </w:t>
      </w:r>
      <w:r w:rsidRPr="00C22E53">
        <w:rPr>
          <w:color w:val="000000"/>
        </w:rPr>
        <w:t>The country analysis serves as a baseline to indicate and track the implementation status of the legal interventions within and across regions. It provides governments with clear directions for improving their actions with respect to child protection against sexual exploitation in the context of travel and tourism and online.</w:t>
      </w:r>
    </w:p>
    <w:p w:rsidR="000E64D4" w:rsidP="00E04115" w:rsidRDefault="00E04115" w14:paraId="5C93AECD" w14:textId="2A27BC04">
      <w:pPr>
        <w:jc w:val="both"/>
        <w:rPr>
          <w:color w:val="000000" w:themeColor="text1"/>
        </w:rPr>
      </w:pPr>
      <w:r>
        <w:rPr>
          <w:color w:val="000000"/>
        </w:rPr>
        <w:br/>
      </w:r>
      <w:r w:rsidRPr="0011035C" w:rsidR="000E64D4">
        <w:rPr>
          <w:color w:val="000000" w:themeColor="text1"/>
        </w:rPr>
        <w:t xml:space="preserve">ECPAT network is monitoring the actions taken by countries around the world towards ending the sexual exploitation of children. For this, </w:t>
      </w:r>
      <w:hyperlink w:history="1" r:id="rId12">
        <w:r w:rsidRPr="000E64D4" w:rsidR="000E64D4">
          <w:rPr>
            <w:rStyle w:val="Hyperlink"/>
            <w:b/>
            <w:bCs/>
            <w:color w:val="4472C4" w:themeColor="accent5"/>
          </w:rPr>
          <w:t>Global Progress Indicators</w:t>
        </w:r>
      </w:hyperlink>
      <w:r w:rsidRPr="000E64D4" w:rsidR="000E64D4">
        <w:rPr>
          <w:color w:val="4472C4" w:themeColor="accent5"/>
        </w:rPr>
        <w:t xml:space="preserve"> </w:t>
      </w:r>
      <w:r w:rsidRPr="0011035C" w:rsidR="000E64D4">
        <w:rPr>
          <w:color w:val="000000" w:themeColor="text1"/>
        </w:rPr>
        <w:t>were also defined, with measurable aspects of national responses towards protecting children. The country analysis and the Global Progress Indicators provide practical guidance - when movement have been seen in a country the assessments are updated to highlight country progress.</w:t>
      </w:r>
    </w:p>
    <w:p w:rsidRPr="000E64D4" w:rsidR="00E04115" w:rsidP="00E04115" w:rsidRDefault="00E04115" w14:paraId="768FC84D" w14:textId="77777777">
      <w:pPr>
        <w:jc w:val="both"/>
        <w:rPr>
          <w:color w:val="000000" w:themeColor="text1"/>
        </w:rPr>
      </w:pPr>
    </w:p>
    <w:p w:rsidRPr="000E64D4" w:rsidR="000E64D4" w:rsidP="00E04115" w:rsidRDefault="00C22E53" w14:paraId="29134A05" w14:textId="0B728687">
      <w:pPr>
        <w:pBdr>
          <w:top w:val="nil"/>
          <w:left w:val="nil"/>
          <w:bottom w:val="nil"/>
          <w:right w:val="nil"/>
          <w:between w:val="nil"/>
        </w:pBdr>
        <w:jc w:val="both"/>
        <w:rPr>
          <w:color w:val="000000"/>
        </w:rPr>
      </w:pPr>
      <w:r>
        <w:rPr>
          <w:color w:val="000000"/>
        </w:rPr>
        <w:t>T</w:t>
      </w:r>
      <w:r w:rsidRPr="000E64D4" w:rsidR="000E64D4">
        <w:rPr>
          <w:color w:val="000000"/>
        </w:rPr>
        <w:t xml:space="preserve">he table below provides a </w:t>
      </w:r>
      <w:r w:rsidRPr="000E64D4" w:rsidR="000E64D4">
        <w:rPr>
          <w:b/>
          <w:color w:val="000000"/>
        </w:rPr>
        <w:t xml:space="preserve">summary of recommendations for </w:t>
      </w:r>
      <w:r w:rsidR="000E64D4">
        <w:rPr>
          <w:b/>
          <w:color w:val="000000"/>
        </w:rPr>
        <w:t>Africa</w:t>
      </w:r>
      <w:r w:rsidRPr="000E64D4" w:rsidR="000E64D4">
        <w:rPr>
          <w:color w:val="000000"/>
        </w:rPr>
        <w:t xml:space="preserve">. It allows easy assessment of existing legislation and policies in the region against the 24 measures of the legal checklist. </w:t>
      </w:r>
      <w:r w:rsidRPr="000E64D4" w:rsidR="000E64D4">
        <w:rPr>
          <w:color w:val="000000"/>
        </w:rPr>
        <w:br/>
      </w:r>
      <w:r w:rsidRPr="000E64D4" w:rsidR="000E64D4">
        <w:rPr>
          <w:color w:val="000000"/>
        </w:rPr>
        <w:t xml:space="preserve">An </w:t>
      </w:r>
      <w:hyperlink r:id="rId13">
        <w:r w:rsidRPr="000E64D4" w:rsidR="000E64D4">
          <w:rPr>
            <w:rStyle w:val="Hyperlink"/>
            <w:b/>
          </w:rPr>
          <w:t>Assessment Matrix</w:t>
        </w:r>
      </w:hyperlink>
      <w:r w:rsidRPr="000E64D4" w:rsidR="000E64D4">
        <w:rPr>
          <w:color w:val="000000"/>
        </w:rPr>
        <w:t xml:space="preserve"> explains how to measure evidence of national legislative and policy responses and explains concrete steps needed for states to meet the action described in the 24 checklist points. </w:t>
      </w:r>
    </w:p>
    <w:p w:rsidR="000E64D4" w:rsidRDefault="000E64D4" w14:paraId="60215C71" w14:textId="3ED53B46">
      <w:pPr>
        <w:pBdr>
          <w:top w:val="nil"/>
          <w:left w:val="nil"/>
          <w:bottom w:val="nil"/>
          <w:right w:val="nil"/>
          <w:between w:val="nil"/>
        </w:pBdr>
        <w:spacing w:line="276" w:lineRule="auto"/>
        <w:jc w:val="both"/>
        <w:rPr>
          <w:color w:val="000000"/>
        </w:rPr>
      </w:pPr>
    </w:p>
    <w:p w:rsidR="00C22E53" w:rsidP="00C22E53" w:rsidRDefault="00C22E53" w14:paraId="59533A77" w14:textId="77777777">
      <w:pPr>
        <w:pBdr>
          <w:top w:val="nil"/>
          <w:left w:val="nil"/>
          <w:bottom w:val="nil"/>
          <w:right w:val="nil"/>
          <w:between w:val="nil"/>
        </w:pBdr>
        <w:rPr>
          <w:b/>
          <w:color w:val="146B42"/>
          <w:szCs w:val="36"/>
          <w:lang w:bidi="th-TH"/>
        </w:rPr>
      </w:pPr>
      <w:r w:rsidRPr="00563C9B">
        <w:rPr>
          <w:b/>
          <w:color w:val="146B42"/>
          <w:szCs w:val="36"/>
          <w:lang w:bidi="th-TH"/>
        </w:rPr>
        <w:t xml:space="preserve">Table for visualisation: </w:t>
      </w:r>
    </w:p>
    <w:p w:rsidRPr="00C22E53" w:rsidR="00C22E53" w:rsidP="00C22E53" w:rsidRDefault="00C22E53" w14:paraId="68F6DE70" w14:textId="19AE1A9C">
      <w:pPr>
        <w:rPr>
          <w:bCs/>
          <w:color w:val="000000" w:themeColor="text1"/>
        </w:rPr>
      </w:pPr>
      <w:r w:rsidRPr="00C22E53">
        <w:rPr>
          <w:bCs/>
          <w:color w:val="000000" w:themeColor="text1"/>
          <w:lang w:val="en-US"/>
        </w:rPr>
        <w:t xml:space="preserve">Findings reflecting the 24-points of the legal checklist: </w:t>
      </w:r>
      <w:r>
        <w:rPr>
          <w:bCs/>
          <w:color w:val="000000" w:themeColor="text1"/>
          <w:lang w:val="en-US"/>
        </w:rPr>
        <w:br/>
      </w:r>
    </w:p>
    <w:tbl>
      <w:tblPr>
        <w:tblW w:w="832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30"/>
        <w:gridCol w:w="7799"/>
      </w:tblGrid>
      <w:tr w:rsidRPr="00622504" w:rsidR="00C22E53" w:rsidTr="00C22E53" w14:paraId="3085E070" w14:textId="77777777">
        <w:trPr>
          <w:trHeight w:val="126"/>
        </w:trPr>
        <w:tc>
          <w:tcPr>
            <w:tcW w:w="530" w:type="dxa"/>
            <w:shd w:val="clear" w:color="auto" w:fill="00B050"/>
            <w:tcMar>
              <w:top w:w="100" w:type="dxa"/>
              <w:left w:w="100" w:type="dxa"/>
              <w:bottom w:w="100" w:type="dxa"/>
              <w:right w:w="100" w:type="dxa"/>
            </w:tcMar>
          </w:tcPr>
          <w:p w:rsidRPr="00622504" w:rsidR="00C22E53" w:rsidP="00C22E53" w:rsidRDefault="00C22E53" w14:paraId="61C06E83" w14:textId="77777777">
            <w:pPr>
              <w:jc w:val="center"/>
              <w:rPr>
                <w:b/>
                <w:color w:val="FFFFFF"/>
                <w:lang w:bidi="th-TH"/>
              </w:rPr>
            </w:pPr>
            <w:r w:rsidRPr="00622504">
              <w:rPr>
                <w:b/>
                <w:color w:val="FFFFFF"/>
                <w:lang w:bidi="th-TH"/>
              </w:rPr>
              <w:t>Yes</w:t>
            </w:r>
          </w:p>
        </w:tc>
        <w:tc>
          <w:tcPr>
            <w:tcW w:w="7799" w:type="dxa"/>
            <w:shd w:val="clear" w:color="auto" w:fill="auto"/>
            <w:tcMar>
              <w:top w:w="100" w:type="dxa"/>
              <w:left w:w="100" w:type="dxa"/>
              <w:bottom w:w="100" w:type="dxa"/>
              <w:right w:w="100" w:type="dxa"/>
            </w:tcMar>
          </w:tcPr>
          <w:p w:rsidRPr="00622504" w:rsidR="00C22E53" w:rsidP="00C22E53" w:rsidRDefault="00C22E53" w14:paraId="2E5C9326" w14:textId="77777777">
            <w:pPr>
              <w:pBdr>
                <w:top w:val="none" w:color="000000" w:sz="0" w:space="0"/>
                <w:left w:val="none" w:color="000000" w:sz="0" w:space="0"/>
                <w:bottom w:val="none" w:color="000000" w:sz="0" w:space="0"/>
                <w:right w:val="none" w:color="000000" w:sz="0" w:space="0"/>
                <w:between w:val="none" w:color="000000" w:sz="0" w:space="0"/>
              </w:pBdr>
              <w:rPr>
                <w:color w:val="00FF00"/>
                <w:lang w:bidi="th-TH"/>
              </w:rPr>
            </w:pPr>
            <w:r w:rsidRPr="00622504">
              <w:rPr>
                <w:b/>
                <w:color w:val="00B050"/>
                <w:lang w:bidi="th-TH"/>
              </w:rPr>
              <w:t>The matter has been regulated</w:t>
            </w:r>
          </w:p>
        </w:tc>
      </w:tr>
      <w:tr w:rsidRPr="00622504" w:rsidR="00C22E53" w:rsidTr="00C22E53" w14:paraId="06EABF8E" w14:textId="77777777">
        <w:trPr>
          <w:trHeight w:val="126"/>
        </w:trPr>
        <w:tc>
          <w:tcPr>
            <w:tcW w:w="530" w:type="dxa"/>
            <w:shd w:val="clear" w:color="auto" w:fill="FFC000"/>
            <w:tcMar>
              <w:top w:w="100" w:type="dxa"/>
              <w:left w:w="100" w:type="dxa"/>
              <w:bottom w:w="100" w:type="dxa"/>
              <w:right w:w="100" w:type="dxa"/>
            </w:tcMar>
          </w:tcPr>
          <w:p w:rsidRPr="00622504" w:rsidR="00C22E53" w:rsidP="00C22E53" w:rsidRDefault="00C22E53" w14:paraId="1AFFF50B" w14:textId="77777777">
            <w:pPr>
              <w:jc w:val="center"/>
              <w:rPr>
                <w:b/>
                <w:color w:val="FFFFFF"/>
                <w:lang w:bidi="th-TH"/>
              </w:rPr>
            </w:pPr>
            <w:r>
              <w:rPr>
                <w:b/>
                <w:color w:val="FFFFFF"/>
                <w:lang w:bidi="th-TH"/>
              </w:rPr>
              <w:t>Pa</w:t>
            </w:r>
          </w:p>
        </w:tc>
        <w:tc>
          <w:tcPr>
            <w:tcW w:w="7799" w:type="dxa"/>
          </w:tcPr>
          <w:p w:rsidRPr="00622504" w:rsidR="00C22E53" w:rsidP="00C22E53" w:rsidRDefault="00C22E53" w14:paraId="68685DFE" w14:textId="77777777">
            <w:pPr>
              <w:pBdr>
                <w:top w:val="none" w:color="000000" w:sz="0" w:space="0"/>
                <w:left w:val="none" w:color="000000" w:sz="0" w:space="0"/>
                <w:bottom w:val="none" w:color="000000" w:sz="0" w:space="0"/>
                <w:right w:val="none" w:color="000000" w:sz="0" w:space="0"/>
                <w:between w:val="none" w:color="000000" w:sz="0" w:space="0"/>
              </w:pBdr>
              <w:rPr>
                <w:b/>
                <w:color w:val="FFC000"/>
                <w:lang w:bidi="th-TH"/>
              </w:rPr>
            </w:pPr>
            <w:r w:rsidRPr="00622504">
              <w:rPr>
                <w:b/>
                <w:color w:val="FFC000"/>
                <w:lang w:bidi="th-TH"/>
              </w:rPr>
              <w:t>The matter has</w:t>
            </w:r>
            <w:r>
              <w:rPr>
                <w:b/>
                <w:color w:val="FFC000"/>
                <w:lang w:bidi="th-TH"/>
              </w:rPr>
              <w:t xml:space="preserve"> not </w:t>
            </w:r>
            <w:r w:rsidRPr="00622504">
              <w:rPr>
                <w:b/>
                <w:color w:val="FFC000"/>
                <w:lang w:bidi="th-TH"/>
              </w:rPr>
              <w:t>been</w:t>
            </w:r>
            <w:r>
              <w:rPr>
                <w:b/>
                <w:color w:val="FFC000"/>
                <w:lang w:bidi="th-TH"/>
              </w:rPr>
              <w:t xml:space="preserve"> regulated</w:t>
            </w:r>
            <w:r w:rsidRPr="00622504">
              <w:rPr>
                <w:b/>
                <w:color w:val="FFC000"/>
                <w:lang w:bidi="th-TH"/>
              </w:rPr>
              <w:t>, however, other legal provisions could apply</w:t>
            </w:r>
          </w:p>
        </w:tc>
      </w:tr>
      <w:tr w:rsidRPr="00622504" w:rsidR="00C22E53" w:rsidTr="00C22E53" w14:paraId="751464E6" w14:textId="77777777">
        <w:trPr>
          <w:trHeight w:val="118"/>
        </w:trPr>
        <w:tc>
          <w:tcPr>
            <w:tcW w:w="530" w:type="dxa"/>
            <w:shd w:val="clear" w:color="auto" w:fill="FF0000"/>
            <w:tcMar>
              <w:top w:w="100" w:type="dxa"/>
              <w:left w:w="100" w:type="dxa"/>
              <w:bottom w:w="100" w:type="dxa"/>
              <w:right w:w="100" w:type="dxa"/>
            </w:tcMar>
          </w:tcPr>
          <w:p w:rsidRPr="00622504" w:rsidR="00C22E53" w:rsidP="00C22E53" w:rsidRDefault="00C22E53" w14:paraId="76C35BBC" w14:textId="77777777">
            <w:pPr>
              <w:jc w:val="center"/>
              <w:rPr>
                <w:b/>
                <w:color w:val="FFFFFF"/>
                <w:lang w:bidi="th-TH"/>
              </w:rPr>
            </w:pPr>
            <w:r w:rsidRPr="00622504">
              <w:rPr>
                <w:b/>
                <w:color w:val="FFFFFF"/>
                <w:lang w:bidi="th-TH"/>
              </w:rPr>
              <w:t>No</w:t>
            </w:r>
          </w:p>
        </w:tc>
        <w:tc>
          <w:tcPr>
            <w:tcW w:w="7799" w:type="dxa"/>
          </w:tcPr>
          <w:p w:rsidRPr="00622504" w:rsidR="00C22E53" w:rsidP="00C22E53" w:rsidRDefault="00C22E53" w14:paraId="3FA3417E" w14:textId="77777777">
            <w:pPr>
              <w:pBdr>
                <w:top w:val="none" w:color="000000" w:sz="0" w:space="0"/>
                <w:left w:val="none" w:color="000000" w:sz="0" w:space="0"/>
                <w:bottom w:val="none" w:color="000000" w:sz="0" w:space="0"/>
                <w:right w:val="none" w:color="000000" w:sz="0" w:space="0"/>
                <w:between w:val="none" w:color="000000" w:sz="0" w:space="0"/>
              </w:pBdr>
              <w:rPr>
                <w:b/>
                <w:color w:val="000000"/>
                <w:lang w:bidi="th-TH"/>
              </w:rPr>
            </w:pPr>
            <w:r w:rsidRPr="00622504">
              <w:rPr>
                <w:b/>
                <w:color w:val="FF0000"/>
                <w:lang w:bidi="th-TH"/>
              </w:rPr>
              <w:t>The matter has not been regulated</w:t>
            </w:r>
          </w:p>
        </w:tc>
      </w:tr>
      <w:tr w:rsidRPr="00622504" w:rsidR="00C22E53" w:rsidTr="00C22E53" w14:paraId="071DBFAA" w14:textId="77777777">
        <w:trPr>
          <w:trHeight w:val="9"/>
        </w:trPr>
        <w:tc>
          <w:tcPr>
            <w:tcW w:w="530" w:type="dxa"/>
            <w:shd w:val="clear" w:color="auto" w:fill="8F8F8F"/>
            <w:tcMar>
              <w:top w:w="100" w:type="dxa"/>
              <w:left w:w="100" w:type="dxa"/>
              <w:bottom w:w="100" w:type="dxa"/>
              <w:right w:w="100" w:type="dxa"/>
            </w:tcMar>
          </w:tcPr>
          <w:p w:rsidRPr="00622504" w:rsidR="00C22E53" w:rsidP="00C22E53" w:rsidRDefault="00C22E53" w14:paraId="2A6FBB80" w14:textId="77777777">
            <w:pPr>
              <w:jc w:val="center"/>
              <w:rPr>
                <w:b/>
                <w:color w:val="FFFFFF"/>
                <w:lang w:bidi="th-TH"/>
              </w:rPr>
            </w:pPr>
            <w:r w:rsidRPr="00622504">
              <w:rPr>
                <w:b/>
                <w:color w:val="FFFFFF"/>
                <w:lang w:bidi="th-TH"/>
              </w:rPr>
              <w:t>?</w:t>
            </w:r>
          </w:p>
        </w:tc>
        <w:tc>
          <w:tcPr>
            <w:tcW w:w="7799" w:type="dxa"/>
          </w:tcPr>
          <w:p w:rsidRPr="00622504" w:rsidR="00C22E53" w:rsidP="00C22E53" w:rsidRDefault="00C22E53" w14:paraId="1B78DF5D" w14:textId="77777777">
            <w:pPr>
              <w:pBdr>
                <w:top w:val="none" w:color="000000" w:sz="0" w:space="0"/>
                <w:left w:val="none" w:color="000000" w:sz="0" w:space="0"/>
                <w:bottom w:val="none" w:color="000000" w:sz="0" w:space="0"/>
                <w:right w:val="none" w:color="000000" w:sz="0" w:space="0"/>
                <w:between w:val="none" w:color="000000" w:sz="0" w:space="0"/>
              </w:pBdr>
              <w:rPr>
                <w:b/>
                <w:color w:val="000000"/>
                <w:lang w:bidi="th-TH"/>
              </w:rPr>
            </w:pPr>
            <w:r w:rsidRPr="00622504">
              <w:rPr>
                <w:b/>
                <w:color w:val="8F8F8F"/>
                <w:lang w:bidi="th-TH"/>
              </w:rPr>
              <w:t>Insufficient data</w:t>
            </w:r>
          </w:p>
        </w:tc>
      </w:tr>
    </w:tbl>
    <w:p w:rsidR="002B70E2" w:rsidRDefault="002B70E2" w14:paraId="0000000B" w14:textId="77777777">
      <w:pPr>
        <w:pBdr>
          <w:top w:val="nil"/>
          <w:left w:val="nil"/>
          <w:bottom w:val="nil"/>
          <w:right w:val="nil"/>
          <w:between w:val="nil"/>
        </w:pBdr>
        <w:spacing w:line="276" w:lineRule="auto"/>
      </w:pPr>
    </w:p>
    <w:tbl>
      <w:tblPr>
        <w:tblStyle w:val="a8"/>
        <w:tblW w:w="10950" w:type="dxa"/>
        <w:tblInd w:w="-9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05"/>
        <w:gridCol w:w="915"/>
        <w:gridCol w:w="1005"/>
        <w:gridCol w:w="1020"/>
        <w:gridCol w:w="1020"/>
        <w:gridCol w:w="945"/>
        <w:gridCol w:w="1020"/>
        <w:gridCol w:w="960"/>
        <w:gridCol w:w="885"/>
        <w:gridCol w:w="915"/>
        <w:gridCol w:w="975"/>
        <w:gridCol w:w="885"/>
      </w:tblGrid>
      <w:tr w:rsidR="002B70E2" w:rsidTr="19A0224B" w14:paraId="008B77B8" w14:textId="77777777">
        <w:tc>
          <w:tcPr>
            <w:tcW w:w="405" w:type="dxa"/>
            <w:shd w:val="clear" w:color="auto" w:fill="auto"/>
            <w:tcMar>
              <w:top w:w="100" w:type="dxa"/>
              <w:left w:w="100" w:type="dxa"/>
              <w:bottom w:w="100" w:type="dxa"/>
              <w:right w:w="100" w:type="dxa"/>
            </w:tcMar>
          </w:tcPr>
          <w:p w:rsidR="002B70E2" w:rsidRDefault="002B70E2" w14:paraId="0000000C" w14:textId="77777777">
            <w:pPr>
              <w:pBdr>
                <w:top w:val="nil"/>
                <w:left w:val="nil"/>
                <w:bottom w:val="nil"/>
                <w:right w:val="nil"/>
                <w:between w:val="nil"/>
              </w:pBdr>
              <w:spacing w:line="276" w:lineRule="auto"/>
              <w:rPr>
                <w:sz w:val="20"/>
                <w:szCs w:val="20"/>
              </w:rPr>
            </w:pPr>
          </w:p>
        </w:tc>
        <w:tc>
          <w:tcPr>
            <w:tcW w:w="915" w:type="dxa"/>
            <w:shd w:val="clear" w:color="auto" w:fill="auto"/>
            <w:tcMar>
              <w:top w:w="100" w:type="dxa"/>
              <w:left w:w="100" w:type="dxa"/>
              <w:bottom w:w="100" w:type="dxa"/>
              <w:right w:w="100" w:type="dxa"/>
            </w:tcMar>
          </w:tcPr>
          <w:p w:rsidR="002B70E2" w:rsidRDefault="00714F77" w14:paraId="0000000D" w14:textId="77777777">
            <w:pPr>
              <w:pBdr>
                <w:top w:val="nil"/>
                <w:left w:val="nil"/>
                <w:bottom w:val="nil"/>
                <w:right w:val="nil"/>
                <w:between w:val="nil"/>
              </w:pBdr>
              <w:spacing w:line="276" w:lineRule="auto"/>
              <w:jc w:val="center"/>
              <w:rPr>
                <w:sz w:val="20"/>
                <w:szCs w:val="20"/>
              </w:rPr>
            </w:pPr>
            <w:r>
              <w:rPr>
                <w:sz w:val="20"/>
                <w:szCs w:val="20"/>
              </w:rPr>
              <w:t>ET</w:t>
            </w:r>
          </w:p>
        </w:tc>
        <w:tc>
          <w:tcPr>
            <w:tcW w:w="1005" w:type="dxa"/>
            <w:shd w:val="clear" w:color="auto" w:fill="auto"/>
            <w:tcMar>
              <w:top w:w="100" w:type="dxa"/>
              <w:left w:w="100" w:type="dxa"/>
              <w:bottom w:w="100" w:type="dxa"/>
              <w:right w:w="100" w:type="dxa"/>
            </w:tcMar>
          </w:tcPr>
          <w:p w:rsidR="002B70E2" w:rsidRDefault="00714F77" w14:paraId="0000000E" w14:textId="77777777">
            <w:pPr>
              <w:pBdr>
                <w:top w:val="nil"/>
                <w:left w:val="nil"/>
                <w:bottom w:val="nil"/>
                <w:right w:val="nil"/>
                <w:between w:val="nil"/>
              </w:pBdr>
              <w:spacing w:line="276" w:lineRule="auto"/>
              <w:jc w:val="center"/>
              <w:rPr>
                <w:sz w:val="20"/>
                <w:szCs w:val="20"/>
              </w:rPr>
            </w:pPr>
            <w:r>
              <w:rPr>
                <w:sz w:val="20"/>
                <w:szCs w:val="20"/>
              </w:rPr>
              <w:t>CD</w:t>
            </w:r>
          </w:p>
        </w:tc>
        <w:tc>
          <w:tcPr>
            <w:tcW w:w="1020" w:type="dxa"/>
            <w:shd w:val="clear" w:color="auto" w:fill="auto"/>
            <w:tcMar>
              <w:top w:w="100" w:type="dxa"/>
              <w:left w:w="100" w:type="dxa"/>
              <w:bottom w:w="100" w:type="dxa"/>
              <w:right w:w="100" w:type="dxa"/>
            </w:tcMar>
          </w:tcPr>
          <w:p w:rsidR="002B70E2" w:rsidRDefault="00714F77" w14:paraId="0000000F" w14:textId="77777777">
            <w:pPr>
              <w:pBdr>
                <w:top w:val="nil"/>
                <w:left w:val="nil"/>
                <w:bottom w:val="nil"/>
                <w:right w:val="nil"/>
                <w:between w:val="nil"/>
              </w:pBdr>
              <w:spacing w:line="276" w:lineRule="auto"/>
              <w:jc w:val="center"/>
              <w:rPr>
                <w:sz w:val="20"/>
                <w:szCs w:val="20"/>
              </w:rPr>
            </w:pPr>
            <w:r>
              <w:rPr>
                <w:sz w:val="20"/>
                <w:szCs w:val="20"/>
              </w:rPr>
              <w:t>GM</w:t>
            </w:r>
          </w:p>
        </w:tc>
        <w:tc>
          <w:tcPr>
            <w:tcW w:w="1020" w:type="dxa"/>
            <w:shd w:val="clear" w:color="auto" w:fill="auto"/>
            <w:tcMar>
              <w:top w:w="100" w:type="dxa"/>
              <w:left w:w="100" w:type="dxa"/>
              <w:bottom w:w="100" w:type="dxa"/>
              <w:right w:w="100" w:type="dxa"/>
            </w:tcMar>
          </w:tcPr>
          <w:p w:rsidR="002B70E2" w:rsidRDefault="00714F77" w14:paraId="00000010" w14:textId="77777777">
            <w:pPr>
              <w:pBdr>
                <w:top w:val="nil"/>
                <w:left w:val="nil"/>
                <w:bottom w:val="nil"/>
                <w:right w:val="nil"/>
                <w:between w:val="nil"/>
              </w:pBdr>
              <w:spacing w:line="276" w:lineRule="auto"/>
              <w:jc w:val="center"/>
              <w:rPr>
                <w:sz w:val="20"/>
                <w:szCs w:val="20"/>
              </w:rPr>
            </w:pPr>
            <w:r>
              <w:rPr>
                <w:sz w:val="20"/>
                <w:szCs w:val="20"/>
              </w:rPr>
              <w:t>CI</w:t>
            </w:r>
          </w:p>
        </w:tc>
        <w:tc>
          <w:tcPr>
            <w:tcW w:w="945" w:type="dxa"/>
            <w:shd w:val="clear" w:color="auto" w:fill="auto"/>
            <w:tcMar>
              <w:top w:w="100" w:type="dxa"/>
              <w:left w:w="100" w:type="dxa"/>
              <w:bottom w:w="100" w:type="dxa"/>
              <w:right w:w="100" w:type="dxa"/>
            </w:tcMar>
          </w:tcPr>
          <w:p w:rsidR="002B70E2" w:rsidRDefault="00714F77" w14:paraId="00000011" w14:textId="77777777">
            <w:pPr>
              <w:pBdr>
                <w:top w:val="nil"/>
                <w:left w:val="nil"/>
                <w:bottom w:val="nil"/>
                <w:right w:val="nil"/>
                <w:between w:val="nil"/>
              </w:pBdr>
              <w:spacing w:line="276" w:lineRule="auto"/>
              <w:jc w:val="center"/>
              <w:rPr>
                <w:sz w:val="20"/>
                <w:szCs w:val="20"/>
              </w:rPr>
            </w:pPr>
            <w:r>
              <w:rPr>
                <w:sz w:val="20"/>
                <w:szCs w:val="20"/>
              </w:rPr>
              <w:t>KE</w:t>
            </w:r>
          </w:p>
        </w:tc>
        <w:tc>
          <w:tcPr>
            <w:tcW w:w="1020" w:type="dxa"/>
            <w:shd w:val="clear" w:color="auto" w:fill="auto"/>
            <w:tcMar>
              <w:top w:w="100" w:type="dxa"/>
              <w:left w:w="100" w:type="dxa"/>
              <w:bottom w:w="100" w:type="dxa"/>
              <w:right w:w="100" w:type="dxa"/>
            </w:tcMar>
          </w:tcPr>
          <w:p w:rsidR="002B70E2" w:rsidRDefault="00714F77" w14:paraId="00000012" w14:textId="77777777">
            <w:pPr>
              <w:pBdr>
                <w:top w:val="nil"/>
                <w:left w:val="nil"/>
                <w:bottom w:val="nil"/>
                <w:right w:val="nil"/>
                <w:between w:val="nil"/>
              </w:pBdr>
              <w:spacing w:line="276" w:lineRule="auto"/>
              <w:jc w:val="center"/>
              <w:rPr>
                <w:sz w:val="20"/>
                <w:szCs w:val="20"/>
              </w:rPr>
            </w:pPr>
            <w:r>
              <w:rPr>
                <w:sz w:val="20"/>
                <w:szCs w:val="20"/>
              </w:rPr>
              <w:t>LR</w:t>
            </w:r>
          </w:p>
        </w:tc>
        <w:tc>
          <w:tcPr>
            <w:tcW w:w="960" w:type="dxa"/>
            <w:shd w:val="clear" w:color="auto" w:fill="auto"/>
            <w:tcMar>
              <w:top w:w="100" w:type="dxa"/>
              <w:left w:w="100" w:type="dxa"/>
              <w:bottom w:w="100" w:type="dxa"/>
              <w:right w:w="100" w:type="dxa"/>
            </w:tcMar>
          </w:tcPr>
          <w:p w:rsidR="002B70E2" w:rsidRDefault="00714F77" w14:paraId="00000013" w14:textId="77777777">
            <w:pPr>
              <w:pBdr>
                <w:top w:val="nil"/>
                <w:left w:val="nil"/>
                <w:bottom w:val="nil"/>
                <w:right w:val="nil"/>
                <w:between w:val="nil"/>
              </w:pBdr>
              <w:spacing w:line="276" w:lineRule="auto"/>
              <w:jc w:val="center"/>
              <w:rPr>
                <w:sz w:val="20"/>
                <w:szCs w:val="20"/>
              </w:rPr>
            </w:pPr>
            <w:r>
              <w:rPr>
                <w:sz w:val="20"/>
                <w:szCs w:val="20"/>
              </w:rPr>
              <w:t>MG</w:t>
            </w:r>
          </w:p>
        </w:tc>
        <w:tc>
          <w:tcPr>
            <w:tcW w:w="885" w:type="dxa"/>
            <w:shd w:val="clear" w:color="auto" w:fill="auto"/>
            <w:tcMar>
              <w:top w:w="100" w:type="dxa"/>
              <w:left w:w="100" w:type="dxa"/>
              <w:bottom w:w="100" w:type="dxa"/>
              <w:right w:w="100" w:type="dxa"/>
            </w:tcMar>
          </w:tcPr>
          <w:p w:rsidR="002B70E2" w:rsidRDefault="00714F77" w14:paraId="00000014" w14:textId="77777777">
            <w:pPr>
              <w:pBdr>
                <w:top w:val="nil"/>
                <w:left w:val="nil"/>
                <w:bottom w:val="nil"/>
                <w:right w:val="nil"/>
                <w:between w:val="nil"/>
              </w:pBdr>
              <w:spacing w:line="276" w:lineRule="auto"/>
              <w:jc w:val="center"/>
              <w:rPr>
                <w:sz w:val="20"/>
                <w:szCs w:val="20"/>
              </w:rPr>
            </w:pPr>
            <w:r>
              <w:rPr>
                <w:sz w:val="20"/>
                <w:szCs w:val="20"/>
              </w:rPr>
              <w:t>MW</w:t>
            </w:r>
          </w:p>
        </w:tc>
        <w:tc>
          <w:tcPr>
            <w:tcW w:w="915" w:type="dxa"/>
            <w:shd w:val="clear" w:color="auto" w:fill="auto"/>
            <w:tcMar>
              <w:top w:w="100" w:type="dxa"/>
              <w:left w:w="100" w:type="dxa"/>
              <w:bottom w:w="100" w:type="dxa"/>
              <w:right w:w="100" w:type="dxa"/>
            </w:tcMar>
          </w:tcPr>
          <w:p w:rsidR="002B70E2" w:rsidRDefault="00714F77" w14:paraId="00000015" w14:textId="77777777">
            <w:pPr>
              <w:pBdr>
                <w:top w:val="nil"/>
                <w:left w:val="nil"/>
                <w:bottom w:val="nil"/>
                <w:right w:val="nil"/>
                <w:between w:val="nil"/>
              </w:pBdr>
              <w:spacing w:line="276" w:lineRule="auto"/>
              <w:jc w:val="center"/>
              <w:rPr>
                <w:sz w:val="20"/>
                <w:szCs w:val="20"/>
              </w:rPr>
            </w:pPr>
            <w:r>
              <w:rPr>
                <w:sz w:val="20"/>
                <w:szCs w:val="20"/>
              </w:rPr>
              <w:t>SL</w:t>
            </w:r>
          </w:p>
        </w:tc>
        <w:tc>
          <w:tcPr>
            <w:tcW w:w="975" w:type="dxa"/>
            <w:shd w:val="clear" w:color="auto" w:fill="auto"/>
            <w:tcMar>
              <w:top w:w="100" w:type="dxa"/>
              <w:left w:w="100" w:type="dxa"/>
              <w:bottom w:w="100" w:type="dxa"/>
              <w:right w:w="100" w:type="dxa"/>
            </w:tcMar>
          </w:tcPr>
          <w:p w:rsidR="002B70E2" w:rsidRDefault="00714F77" w14:paraId="00000016" w14:textId="77777777">
            <w:pPr>
              <w:pBdr>
                <w:top w:val="nil"/>
                <w:left w:val="nil"/>
                <w:bottom w:val="nil"/>
                <w:right w:val="nil"/>
                <w:between w:val="nil"/>
              </w:pBdr>
              <w:spacing w:line="276" w:lineRule="auto"/>
              <w:jc w:val="center"/>
              <w:rPr>
                <w:sz w:val="20"/>
                <w:szCs w:val="20"/>
              </w:rPr>
            </w:pPr>
            <w:r>
              <w:rPr>
                <w:sz w:val="20"/>
                <w:szCs w:val="20"/>
              </w:rPr>
              <w:t>TZ</w:t>
            </w:r>
          </w:p>
        </w:tc>
        <w:tc>
          <w:tcPr>
            <w:tcW w:w="885" w:type="dxa"/>
            <w:shd w:val="clear" w:color="auto" w:fill="auto"/>
            <w:tcMar>
              <w:top w:w="100" w:type="dxa"/>
              <w:left w:w="100" w:type="dxa"/>
              <w:bottom w:w="100" w:type="dxa"/>
              <w:right w:w="100" w:type="dxa"/>
            </w:tcMar>
          </w:tcPr>
          <w:p w:rsidR="002B70E2" w:rsidRDefault="00714F77" w14:paraId="00000017" w14:textId="77777777">
            <w:pPr>
              <w:pBdr>
                <w:top w:val="nil"/>
                <w:left w:val="nil"/>
                <w:bottom w:val="nil"/>
                <w:right w:val="nil"/>
                <w:between w:val="nil"/>
              </w:pBdr>
              <w:spacing w:line="276" w:lineRule="auto"/>
              <w:jc w:val="center"/>
              <w:rPr>
                <w:sz w:val="20"/>
                <w:szCs w:val="20"/>
              </w:rPr>
            </w:pPr>
            <w:r>
              <w:rPr>
                <w:sz w:val="20"/>
                <w:szCs w:val="20"/>
              </w:rPr>
              <w:t>UG</w:t>
            </w:r>
          </w:p>
        </w:tc>
      </w:tr>
      <w:tr w:rsidR="003D26F3" w:rsidTr="19A0224B" w14:paraId="0FCF7FC9" w14:textId="77777777">
        <w:tc>
          <w:tcPr>
            <w:tcW w:w="405" w:type="dxa"/>
            <w:shd w:val="clear" w:color="auto" w:fill="auto"/>
            <w:tcMar>
              <w:top w:w="100" w:type="dxa"/>
              <w:left w:w="100" w:type="dxa"/>
              <w:bottom w:w="100" w:type="dxa"/>
              <w:right w:w="100" w:type="dxa"/>
            </w:tcMar>
          </w:tcPr>
          <w:p w:rsidR="003D26F3" w:rsidRDefault="003D26F3" w14:paraId="7982B7F4" w14:textId="77777777">
            <w:pPr>
              <w:pBdr>
                <w:top w:val="nil"/>
                <w:left w:val="nil"/>
                <w:bottom w:val="nil"/>
                <w:right w:val="nil"/>
                <w:between w:val="nil"/>
              </w:pBdr>
              <w:spacing w:line="276" w:lineRule="auto"/>
              <w:rPr>
                <w:sz w:val="18"/>
                <w:szCs w:val="18"/>
              </w:rPr>
            </w:pPr>
          </w:p>
        </w:tc>
        <w:tc>
          <w:tcPr>
            <w:tcW w:w="915" w:type="dxa"/>
            <w:shd w:val="clear" w:color="auto" w:fill="auto"/>
            <w:tcMar>
              <w:top w:w="100" w:type="dxa"/>
              <w:left w:w="100" w:type="dxa"/>
              <w:bottom w:w="100" w:type="dxa"/>
              <w:right w:w="100" w:type="dxa"/>
            </w:tcMar>
          </w:tcPr>
          <w:p w:rsidR="003D26F3" w:rsidP="00EE2E75" w:rsidRDefault="003D26F3" w14:paraId="26D7F391" w14:textId="7A00A7D1">
            <w:pPr>
              <w:spacing w:line="276" w:lineRule="auto"/>
              <w:jc w:val="center"/>
              <w:rPr>
                <w:color w:val="FFFFFF"/>
                <w:sz w:val="20"/>
                <w:szCs w:val="20"/>
              </w:rPr>
            </w:pPr>
            <w:r>
              <w:rPr>
                <w:noProof/>
                <w:lang w:val="en-US"/>
              </w:rPr>
              <w:drawing>
                <wp:inline distT="0" distB="0" distL="0" distR="0" wp14:anchorId="063300F4" wp14:editId="7723A8F4">
                  <wp:extent cx="454025" cy="266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025" cy="266700"/>
                          </a:xfrm>
                          <a:prstGeom prst="rect">
                            <a:avLst/>
                          </a:prstGeom>
                        </pic:spPr>
                      </pic:pic>
                    </a:graphicData>
                  </a:graphic>
                </wp:inline>
              </w:drawing>
            </w:r>
          </w:p>
        </w:tc>
        <w:tc>
          <w:tcPr>
            <w:tcW w:w="1005" w:type="dxa"/>
            <w:shd w:val="clear" w:color="auto" w:fill="auto"/>
            <w:tcMar>
              <w:top w:w="100" w:type="dxa"/>
              <w:left w:w="100" w:type="dxa"/>
              <w:bottom w:w="100" w:type="dxa"/>
              <w:right w:w="100" w:type="dxa"/>
            </w:tcMar>
          </w:tcPr>
          <w:p w:rsidR="003D26F3" w:rsidP="00EE2E75" w:rsidRDefault="003D26F3" w14:paraId="45A7D91E" w14:textId="76AB5A6B">
            <w:pPr>
              <w:spacing w:line="276" w:lineRule="auto"/>
              <w:jc w:val="center"/>
              <w:rPr>
                <w:color w:val="FFFFFF"/>
                <w:sz w:val="20"/>
                <w:szCs w:val="20"/>
              </w:rPr>
            </w:pPr>
            <w:r>
              <w:rPr>
                <w:noProof/>
                <w:lang w:val="en-US"/>
              </w:rPr>
              <w:drawing>
                <wp:inline distT="0" distB="0" distL="0" distR="0" wp14:anchorId="26B8B30F" wp14:editId="50D839BE">
                  <wp:extent cx="426906" cy="29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995" cy="293482"/>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rsidR="003D26F3" w:rsidP="00EE2E75" w:rsidRDefault="003D26F3" w14:paraId="53412CC3" w14:textId="5AA510AE">
            <w:pPr>
              <w:spacing w:line="276" w:lineRule="auto"/>
              <w:jc w:val="center"/>
              <w:rPr>
                <w:color w:val="FFFFFF"/>
                <w:sz w:val="20"/>
                <w:szCs w:val="20"/>
              </w:rPr>
            </w:pPr>
            <w:r>
              <w:rPr>
                <w:noProof/>
                <w:lang w:val="en-US"/>
              </w:rPr>
              <w:drawing>
                <wp:inline distT="0" distB="0" distL="0" distR="0" wp14:anchorId="097DC479" wp14:editId="66465FFF">
                  <wp:extent cx="445349"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409" cy="29540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rsidR="003D26F3" w:rsidP="00EE2E75" w:rsidRDefault="003D26F3" w14:paraId="065F1F04" w14:textId="0CC252BB">
            <w:pPr>
              <w:spacing w:line="276" w:lineRule="auto"/>
              <w:jc w:val="center"/>
              <w:rPr>
                <w:color w:val="FFFFFF"/>
                <w:sz w:val="20"/>
                <w:szCs w:val="20"/>
              </w:rPr>
            </w:pPr>
            <w:r>
              <w:rPr>
                <w:noProof/>
                <w:lang w:val="en-US"/>
              </w:rPr>
              <w:drawing>
                <wp:inline distT="0" distB="0" distL="0" distR="0" wp14:anchorId="15EC994B" wp14:editId="7BD353DD">
                  <wp:extent cx="427512" cy="27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490" cy="275206"/>
                          </a:xfrm>
                          <a:prstGeom prst="rect">
                            <a:avLst/>
                          </a:prstGeom>
                        </pic:spPr>
                      </pic:pic>
                    </a:graphicData>
                  </a:graphic>
                </wp:inline>
              </w:drawing>
            </w:r>
          </w:p>
        </w:tc>
        <w:tc>
          <w:tcPr>
            <w:tcW w:w="945" w:type="dxa"/>
            <w:shd w:val="clear" w:color="auto" w:fill="auto"/>
            <w:tcMar>
              <w:top w:w="100" w:type="dxa"/>
              <w:left w:w="100" w:type="dxa"/>
              <w:bottom w:w="100" w:type="dxa"/>
              <w:right w:w="100" w:type="dxa"/>
            </w:tcMar>
          </w:tcPr>
          <w:p w:rsidR="003D26F3" w:rsidP="00EE2E75" w:rsidRDefault="003D26F3" w14:paraId="0A359EB1" w14:textId="51B1DAEE">
            <w:pPr>
              <w:spacing w:line="276" w:lineRule="auto"/>
              <w:jc w:val="center"/>
              <w:rPr>
                <w:color w:val="FFFFFF"/>
                <w:sz w:val="20"/>
                <w:szCs w:val="20"/>
              </w:rPr>
            </w:pPr>
            <w:r>
              <w:rPr>
                <w:noProof/>
                <w:lang w:val="en-US"/>
              </w:rPr>
              <w:drawing>
                <wp:inline distT="0" distB="0" distL="0" distR="0" wp14:anchorId="2F28BA33" wp14:editId="63D46D27">
                  <wp:extent cx="415637" cy="27783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7252" cy="27891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rsidR="003D26F3" w:rsidP="00EE2E75" w:rsidRDefault="003D26F3" w14:paraId="4615B5A8" w14:textId="7FD0F033">
            <w:pPr>
              <w:spacing w:line="276" w:lineRule="auto"/>
              <w:jc w:val="center"/>
              <w:rPr>
                <w:color w:val="FFFFFF"/>
                <w:sz w:val="20"/>
                <w:szCs w:val="20"/>
              </w:rPr>
            </w:pPr>
            <w:r>
              <w:rPr>
                <w:noProof/>
                <w:lang w:val="en-US"/>
              </w:rPr>
              <w:drawing>
                <wp:inline distT="0" distB="0" distL="0" distR="0" wp14:anchorId="0D9BE42B" wp14:editId="308D010A">
                  <wp:extent cx="520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0700" cy="266700"/>
                          </a:xfrm>
                          <a:prstGeom prst="rect">
                            <a:avLst/>
                          </a:prstGeom>
                        </pic:spPr>
                      </pic:pic>
                    </a:graphicData>
                  </a:graphic>
                </wp:inline>
              </w:drawing>
            </w:r>
          </w:p>
        </w:tc>
        <w:tc>
          <w:tcPr>
            <w:tcW w:w="960" w:type="dxa"/>
            <w:shd w:val="clear" w:color="auto" w:fill="auto"/>
            <w:tcMar>
              <w:top w:w="100" w:type="dxa"/>
              <w:left w:w="100" w:type="dxa"/>
              <w:bottom w:w="100" w:type="dxa"/>
              <w:right w:w="100" w:type="dxa"/>
            </w:tcMar>
          </w:tcPr>
          <w:p w:rsidR="003D26F3" w:rsidP="00EE2E75" w:rsidRDefault="003D26F3" w14:paraId="49E6C134" w14:textId="73F0E3DB">
            <w:pPr>
              <w:spacing w:line="276" w:lineRule="auto"/>
              <w:jc w:val="center"/>
              <w:rPr>
                <w:color w:val="FFFFFF"/>
                <w:sz w:val="20"/>
                <w:szCs w:val="20"/>
              </w:rPr>
            </w:pPr>
            <w:r>
              <w:rPr>
                <w:noProof/>
                <w:lang w:val="en-US"/>
              </w:rPr>
              <w:drawing>
                <wp:inline distT="0" distB="0" distL="0" distR="0" wp14:anchorId="7B6246CF" wp14:editId="6125308F">
                  <wp:extent cx="391562" cy="266365"/>
                  <wp:effectExtent l="12700" t="12700" r="1524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4233" cy="268182"/>
                          </a:xfrm>
                          <a:prstGeom prst="rect">
                            <a:avLst/>
                          </a:prstGeom>
                          <a:ln>
                            <a:solidFill>
                              <a:schemeClr val="tx1">
                                <a:lumMod val="95000"/>
                                <a:lumOff val="5000"/>
                              </a:schemeClr>
                            </a:solidFill>
                          </a:ln>
                        </pic:spPr>
                      </pic:pic>
                    </a:graphicData>
                  </a:graphic>
                </wp:inline>
              </w:drawing>
            </w:r>
          </w:p>
        </w:tc>
        <w:tc>
          <w:tcPr>
            <w:tcW w:w="885" w:type="dxa"/>
            <w:shd w:val="clear" w:color="auto" w:fill="auto"/>
            <w:tcMar>
              <w:top w:w="100" w:type="dxa"/>
              <w:left w:w="100" w:type="dxa"/>
              <w:bottom w:w="100" w:type="dxa"/>
              <w:right w:w="100" w:type="dxa"/>
            </w:tcMar>
          </w:tcPr>
          <w:p w:rsidR="003D26F3" w:rsidRDefault="003D26F3" w14:paraId="348EB332" w14:textId="62F8D40E">
            <w:pPr>
              <w:spacing w:line="276" w:lineRule="auto"/>
              <w:rPr>
                <w:color w:val="FFFFFF"/>
                <w:sz w:val="20"/>
                <w:szCs w:val="20"/>
              </w:rPr>
            </w:pPr>
            <w:r>
              <w:rPr>
                <w:noProof/>
                <w:lang w:val="en-US"/>
              </w:rPr>
              <w:drawing>
                <wp:inline distT="0" distB="0" distL="0" distR="0" wp14:anchorId="7EEC0C20" wp14:editId="7B1AD21E">
                  <wp:extent cx="439744" cy="292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5255" cy="296404"/>
                          </a:xfrm>
                          <a:prstGeom prst="rect">
                            <a:avLst/>
                          </a:prstGeom>
                        </pic:spPr>
                      </pic:pic>
                    </a:graphicData>
                  </a:graphic>
                </wp:inline>
              </w:drawing>
            </w:r>
          </w:p>
        </w:tc>
        <w:tc>
          <w:tcPr>
            <w:tcW w:w="915" w:type="dxa"/>
            <w:shd w:val="clear" w:color="auto" w:fill="auto"/>
            <w:tcMar>
              <w:top w:w="100" w:type="dxa"/>
              <w:left w:w="100" w:type="dxa"/>
              <w:bottom w:w="100" w:type="dxa"/>
              <w:right w:w="100" w:type="dxa"/>
            </w:tcMar>
          </w:tcPr>
          <w:p w:rsidR="003D26F3" w:rsidP="00EE2E75" w:rsidRDefault="003D26F3" w14:paraId="617D4DB1" w14:textId="005814E8">
            <w:pPr>
              <w:spacing w:line="276" w:lineRule="auto"/>
              <w:jc w:val="center"/>
              <w:rPr>
                <w:b/>
                <w:color w:val="FFFFFF"/>
                <w:sz w:val="20"/>
                <w:szCs w:val="20"/>
              </w:rPr>
            </w:pPr>
            <w:r>
              <w:rPr>
                <w:noProof/>
                <w:lang w:val="en-US"/>
              </w:rPr>
              <w:drawing>
                <wp:inline distT="0" distB="0" distL="0" distR="0" wp14:anchorId="4E26AF2B" wp14:editId="5ACC1F62">
                  <wp:extent cx="454025" cy="2927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6148" cy="294104"/>
                          </a:xfrm>
                          <a:prstGeom prst="rect">
                            <a:avLst/>
                          </a:prstGeom>
                        </pic:spPr>
                      </pic:pic>
                    </a:graphicData>
                  </a:graphic>
                </wp:inline>
              </w:drawing>
            </w:r>
          </w:p>
        </w:tc>
        <w:tc>
          <w:tcPr>
            <w:tcW w:w="975" w:type="dxa"/>
            <w:shd w:val="clear" w:color="auto" w:fill="auto"/>
            <w:tcMar>
              <w:top w:w="100" w:type="dxa"/>
              <w:left w:w="100" w:type="dxa"/>
              <w:bottom w:w="100" w:type="dxa"/>
              <w:right w:w="100" w:type="dxa"/>
            </w:tcMar>
          </w:tcPr>
          <w:p w:rsidR="003D26F3" w:rsidP="00EE2E75" w:rsidRDefault="003D26F3" w14:paraId="1F1A78E9" w14:textId="7A4D1DE5">
            <w:pPr>
              <w:spacing w:line="276" w:lineRule="auto"/>
              <w:jc w:val="center"/>
              <w:rPr>
                <w:color w:val="FFFFFF"/>
                <w:sz w:val="20"/>
                <w:szCs w:val="20"/>
              </w:rPr>
            </w:pPr>
            <w:r>
              <w:rPr>
                <w:noProof/>
                <w:lang w:val="en-US"/>
              </w:rPr>
              <w:drawing>
                <wp:inline distT="0" distB="0" distL="0" distR="0" wp14:anchorId="7B80DDFD" wp14:editId="7F15A07A">
                  <wp:extent cx="450139"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869" cy="297762"/>
                          </a:xfrm>
                          <a:prstGeom prst="rect">
                            <a:avLst/>
                          </a:prstGeom>
                        </pic:spPr>
                      </pic:pic>
                    </a:graphicData>
                  </a:graphic>
                </wp:inline>
              </w:drawing>
            </w:r>
          </w:p>
        </w:tc>
        <w:tc>
          <w:tcPr>
            <w:tcW w:w="885" w:type="dxa"/>
            <w:shd w:val="clear" w:color="auto" w:fill="auto"/>
            <w:tcMar>
              <w:top w:w="100" w:type="dxa"/>
              <w:left w:w="100" w:type="dxa"/>
              <w:bottom w:w="100" w:type="dxa"/>
              <w:right w:w="100" w:type="dxa"/>
            </w:tcMar>
          </w:tcPr>
          <w:p w:rsidR="003D26F3" w:rsidRDefault="003D26F3" w14:paraId="559D54EA" w14:textId="518C4901">
            <w:pPr>
              <w:spacing w:line="276" w:lineRule="auto"/>
              <w:rPr>
                <w:color w:val="FFFFFF"/>
                <w:sz w:val="20"/>
                <w:szCs w:val="20"/>
              </w:rPr>
            </w:pPr>
            <w:r>
              <w:rPr>
                <w:noProof/>
                <w:lang w:val="en-US"/>
              </w:rPr>
              <w:drawing>
                <wp:inline distT="0" distB="0" distL="0" distR="0" wp14:anchorId="0DD9832F" wp14:editId="6C8A510D">
                  <wp:extent cx="434975" cy="2787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975" cy="278765"/>
                          </a:xfrm>
                          <a:prstGeom prst="rect">
                            <a:avLst/>
                          </a:prstGeom>
                        </pic:spPr>
                      </pic:pic>
                    </a:graphicData>
                  </a:graphic>
                </wp:inline>
              </w:drawing>
            </w:r>
          </w:p>
        </w:tc>
      </w:tr>
      <w:tr w:rsidR="00696BF0" w:rsidTr="19A0224B" w14:paraId="017C7470" w14:textId="77777777">
        <w:tc>
          <w:tcPr>
            <w:tcW w:w="405" w:type="dxa"/>
            <w:shd w:val="clear" w:color="auto" w:fill="auto"/>
            <w:tcMar>
              <w:top w:w="100" w:type="dxa"/>
              <w:left w:w="100" w:type="dxa"/>
              <w:bottom w:w="100" w:type="dxa"/>
              <w:right w:w="100" w:type="dxa"/>
            </w:tcMar>
          </w:tcPr>
          <w:p w:rsidR="00696BF0" w:rsidP="00696BF0" w:rsidRDefault="00696BF0" w14:paraId="00000018" w14:textId="77777777">
            <w:pPr>
              <w:pBdr>
                <w:top w:val="nil"/>
                <w:left w:val="nil"/>
                <w:bottom w:val="nil"/>
                <w:right w:val="nil"/>
                <w:between w:val="nil"/>
              </w:pBdr>
              <w:spacing w:line="276" w:lineRule="auto"/>
              <w:rPr>
                <w:sz w:val="18"/>
                <w:szCs w:val="18"/>
              </w:rPr>
            </w:pPr>
            <w:r>
              <w:rPr>
                <w:sz w:val="18"/>
                <w:szCs w:val="18"/>
              </w:rPr>
              <w:t>1</w:t>
            </w:r>
          </w:p>
        </w:tc>
        <w:tc>
          <w:tcPr>
            <w:tcW w:w="915" w:type="dxa"/>
            <w:shd w:val="clear" w:color="auto" w:fill="FFC000" w:themeFill="accent4"/>
            <w:tcMar>
              <w:top w:w="100" w:type="dxa"/>
              <w:left w:w="100" w:type="dxa"/>
              <w:bottom w:w="100" w:type="dxa"/>
              <w:right w:w="100" w:type="dxa"/>
            </w:tcMar>
          </w:tcPr>
          <w:p w:rsidRPr="00696BF0" w:rsidR="00696BF0" w:rsidP="00EE2E75" w:rsidRDefault="00696BF0" w14:paraId="00000019" w14:textId="10520EAC">
            <w:pPr>
              <w:spacing w:line="276" w:lineRule="auto"/>
              <w:jc w:val="center"/>
              <w:rPr>
                <w:color w:val="FFFFFF" w:themeColor="background1"/>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rsidR="00696BF0" w:rsidP="00EE2E75" w:rsidRDefault="00EE2E75" w14:paraId="0000001A" w14:textId="27CA1CF3">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1B" w14:textId="4B49BA99">
            <w:pPr>
              <w:spacing w:line="276" w:lineRule="auto"/>
              <w:jc w:val="center"/>
              <w:rPr>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rsidR="00696BF0" w:rsidP="00EE2E75" w:rsidRDefault="00EE2E75" w14:paraId="0000001C" w14:textId="40E5FC4D">
            <w:pPr>
              <w:spacing w:line="276" w:lineRule="auto"/>
              <w:jc w:val="center"/>
              <w:rPr>
                <w:color w:val="FFFFFF"/>
                <w:sz w:val="20"/>
                <w:szCs w:val="20"/>
              </w:rPr>
            </w:pPr>
            <w:r>
              <w:rPr>
                <w:b/>
                <w:color w:val="FFFFFF"/>
                <w:sz w:val="20"/>
                <w:szCs w:val="20"/>
              </w:rPr>
              <w:t>Yes</w:t>
            </w:r>
          </w:p>
        </w:tc>
        <w:tc>
          <w:tcPr>
            <w:tcW w:w="945" w:type="dxa"/>
            <w:shd w:val="clear" w:color="auto" w:fill="FFC000" w:themeFill="accent4"/>
            <w:tcMar>
              <w:top w:w="100" w:type="dxa"/>
              <w:left w:w="100" w:type="dxa"/>
              <w:bottom w:w="100" w:type="dxa"/>
              <w:right w:w="100" w:type="dxa"/>
            </w:tcMar>
          </w:tcPr>
          <w:p w:rsidR="00696BF0" w:rsidP="00EE2E75" w:rsidRDefault="00EE2E75" w14:paraId="0000001D" w14:textId="38FFB91A">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1E" w14:textId="2DBB58D7">
            <w:pPr>
              <w:spacing w:line="276" w:lineRule="auto"/>
              <w:jc w:val="center"/>
              <w:rPr>
                <w:color w:val="FFFFFF"/>
                <w:sz w:val="20"/>
                <w:szCs w:val="20"/>
              </w:rPr>
            </w:pPr>
            <w:r>
              <w:rPr>
                <w:b/>
                <w:color w:val="FFFFFF" w:themeColor="background1"/>
                <w:sz w:val="20"/>
                <w:szCs w:val="20"/>
              </w:rPr>
              <w:t>Pa</w:t>
            </w:r>
          </w:p>
        </w:tc>
        <w:tc>
          <w:tcPr>
            <w:tcW w:w="960" w:type="dxa"/>
            <w:shd w:val="clear" w:color="auto" w:fill="FFC000" w:themeFill="accent4"/>
            <w:tcMar>
              <w:top w:w="100" w:type="dxa"/>
              <w:left w:w="100" w:type="dxa"/>
              <w:bottom w:w="100" w:type="dxa"/>
              <w:right w:w="100" w:type="dxa"/>
            </w:tcMar>
          </w:tcPr>
          <w:p w:rsidR="00696BF0" w:rsidP="00EE2E75" w:rsidRDefault="00EE2E75" w14:paraId="0000001F" w14:textId="7943D6FC">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020" w14:textId="60A36703">
            <w:pPr>
              <w:spacing w:line="276" w:lineRule="auto"/>
              <w:jc w:val="center"/>
              <w:rPr>
                <w:color w:val="FFFFFF"/>
                <w:sz w:val="20"/>
                <w:szCs w:val="20"/>
              </w:rPr>
            </w:pPr>
            <w:r>
              <w:rPr>
                <w:b/>
                <w:color w:val="FFFFFF" w:themeColor="background1"/>
                <w:sz w:val="20"/>
                <w:szCs w:val="20"/>
              </w:rPr>
              <w:t>Pa</w:t>
            </w:r>
          </w:p>
        </w:tc>
        <w:tc>
          <w:tcPr>
            <w:tcW w:w="915" w:type="dxa"/>
            <w:shd w:val="clear" w:color="auto" w:fill="FF0000"/>
            <w:tcMar>
              <w:top w:w="100" w:type="dxa"/>
              <w:left w:w="100" w:type="dxa"/>
              <w:bottom w:w="100" w:type="dxa"/>
              <w:right w:w="100" w:type="dxa"/>
            </w:tcMar>
          </w:tcPr>
          <w:p w:rsidRPr="007665C7" w:rsidR="00696BF0" w:rsidP="00EE2E75" w:rsidRDefault="00696BF0" w14:paraId="00000021" w14:textId="76F2A6BC">
            <w:pPr>
              <w:spacing w:line="276" w:lineRule="auto"/>
              <w:jc w:val="center"/>
              <w:rPr>
                <w:b/>
                <w:color w:val="FFFFFF"/>
                <w:sz w:val="20"/>
                <w:szCs w:val="20"/>
              </w:rPr>
            </w:pPr>
            <w:r w:rsidRPr="007665C7">
              <w:rPr>
                <w:b/>
                <w:color w:val="FFFFFF"/>
                <w:sz w:val="20"/>
                <w:szCs w:val="20"/>
              </w:rPr>
              <w:t>No</w:t>
            </w:r>
          </w:p>
        </w:tc>
        <w:tc>
          <w:tcPr>
            <w:tcW w:w="975" w:type="dxa"/>
            <w:shd w:val="clear" w:color="auto" w:fill="FFC000" w:themeFill="accent4"/>
            <w:tcMar>
              <w:top w:w="100" w:type="dxa"/>
              <w:left w:w="100" w:type="dxa"/>
              <w:bottom w:w="100" w:type="dxa"/>
              <w:right w:w="100" w:type="dxa"/>
            </w:tcMar>
          </w:tcPr>
          <w:p w:rsidR="00696BF0" w:rsidP="00EE2E75" w:rsidRDefault="00EE2E75" w14:paraId="00000022" w14:textId="1BE5A7AD">
            <w:pPr>
              <w:spacing w:line="276" w:lineRule="auto"/>
              <w:jc w:val="center"/>
              <w:rPr>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rsidRPr="00EE2E75" w:rsidR="00696BF0" w:rsidP="00EE2E75" w:rsidRDefault="00696BF0" w14:paraId="00000023" w14:textId="7539D62D">
            <w:pPr>
              <w:spacing w:line="276" w:lineRule="auto"/>
              <w:jc w:val="center"/>
              <w:rPr>
                <w:b/>
                <w:bCs/>
                <w:color w:val="FFFFFF"/>
                <w:sz w:val="20"/>
                <w:szCs w:val="20"/>
              </w:rPr>
            </w:pPr>
            <w:r w:rsidRPr="00EE2E75">
              <w:rPr>
                <w:b/>
                <w:bCs/>
                <w:color w:val="FFFFFF"/>
                <w:sz w:val="20"/>
                <w:szCs w:val="20"/>
              </w:rPr>
              <w:t>Yes</w:t>
            </w:r>
          </w:p>
        </w:tc>
      </w:tr>
      <w:tr w:rsidR="00696BF0" w:rsidTr="19A0224B" w14:paraId="1E8B8EB5" w14:textId="77777777">
        <w:tc>
          <w:tcPr>
            <w:tcW w:w="405" w:type="dxa"/>
            <w:shd w:val="clear" w:color="auto" w:fill="auto"/>
            <w:tcMar>
              <w:top w:w="100" w:type="dxa"/>
              <w:left w:w="100" w:type="dxa"/>
              <w:bottom w:w="100" w:type="dxa"/>
              <w:right w:w="100" w:type="dxa"/>
            </w:tcMar>
          </w:tcPr>
          <w:p w:rsidR="00696BF0" w:rsidP="00696BF0" w:rsidRDefault="00696BF0" w14:paraId="00000024" w14:textId="77777777">
            <w:pPr>
              <w:pBdr>
                <w:top w:val="nil"/>
                <w:left w:val="nil"/>
                <w:bottom w:val="nil"/>
                <w:right w:val="nil"/>
                <w:between w:val="nil"/>
              </w:pBdr>
              <w:spacing w:line="276" w:lineRule="auto"/>
              <w:rPr>
                <w:sz w:val="18"/>
                <w:szCs w:val="18"/>
              </w:rPr>
            </w:pPr>
            <w:r>
              <w:rPr>
                <w:sz w:val="18"/>
                <w:szCs w:val="18"/>
              </w:rPr>
              <w:t>2</w:t>
            </w:r>
          </w:p>
        </w:tc>
        <w:tc>
          <w:tcPr>
            <w:tcW w:w="915" w:type="dxa"/>
            <w:shd w:val="clear" w:color="auto" w:fill="FFC000" w:themeFill="accent4"/>
            <w:tcMar>
              <w:top w:w="100" w:type="dxa"/>
              <w:left w:w="100" w:type="dxa"/>
              <w:bottom w:w="100" w:type="dxa"/>
              <w:right w:w="100" w:type="dxa"/>
            </w:tcMar>
          </w:tcPr>
          <w:p w:rsidR="00696BF0" w:rsidP="00EE2E75" w:rsidRDefault="00EE2E75" w14:paraId="00000025" w14:textId="17BF5708">
            <w:pPr>
              <w:spacing w:line="276" w:lineRule="auto"/>
              <w:jc w:val="center"/>
              <w:rPr>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rsidR="00696BF0" w:rsidP="00EE2E75" w:rsidRDefault="00EE2E75" w14:paraId="00000026" w14:textId="0FC54BDB">
            <w:pPr>
              <w:spacing w:line="276" w:lineRule="auto"/>
              <w:jc w:val="center"/>
              <w:rPr>
                <w:b/>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rsidR="00696BF0" w:rsidP="00EE2E75" w:rsidRDefault="00696BF0" w14:paraId="00000027" w14:textId="77777777">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rsidR="00696BF0" w:rsidP="00EE2E75" w:rsidRDefault="00EE2E75" w14:paraId="00000028" w14:textId="6D2CBD26">
            <w:pPr>
              <w:spacing w:line="276" w:lineRule="auto"/>
              <w:jc w:val="center"/>
              <w:rPr>
                <w:b/>
                <w:color w:val="FFFFFF"/>
                <w:sz w:val="20"/>
                <w:szCs w:val="20"/>
              </w:rPr>
            </w:pPr>
            <w:r>
              <w:rPr>
                <w:b/>
                <w:color w:val="FFFFFF" w:themeColor="background1"/>
                <w:sz w:val="20"/>
                <w:szCs w:val="20"/>
              </w:rPr>
              <w:t>Pa</w:t>
            </w:r>
          </w:p>
        </w:tc>
        <w:tc>
          <w:tcPr>
            <w:tcW w:w="945" w:type="dxa"/>
            <w:shd w:val="clear" w:color="auto" w:fill="FFC000" w:themeFill="accent4"/>
            <w:tcMar>
              <w:top w:w="100" w:type="dxa"/>
              <w:left w:w="100" w:type="dxa"/>
              <w:bottom w:w="100" w:type="dxa"/>
              <w:right w:w="100" w:type="dxa"/>
            </w:tcMar>
          </w:tcPr>
          <w:p w:rsidR="00696BF0" w:rsidP="00EE2E75" w:rsidRDefault="00EE2E75" w14:paraId="00000029" w14:textId="456CE573">
            <w:pPr>
              <w:spacing w:line="276" w:lineRule="auto"/>
              <w:jc w:val="center"/>
              <w:rPr>
                <w:b/>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rsidR="00696BF0" w:rsidP="00EE2E75" w:rsidRDefault="00EE2E75" w14:paraId="0000002A" w14:textId="118F12D8">
            <w:pPr>
              <w:spacing w:line="276" w:lineRule="auto"/>
              <w:jc w:val="center"/>
              <w:rPr>
                <w:b/>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rsidR="00696BF0" w:rsidP="00EE2E75" w:rsidRDefault="00696BF0" w14:paraId="0000002B" w14:textId="77777777">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rsidR="00696BF0" w:rsidP="00EE2E75" w:rsidRDefault="00696BF0" w14:paraId="0000002C" w14:textId="77777777">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rsidR="00696BF0" w:rsidP="00EE2E75" w:rsidRDefault="00EE2E75" w14:paraId="0000002D" w14:textId="37413279">
            <w:pPr>
              <w:spacing w:line="276" w:lineRule="auto"/>
              <w:jc w:val="center"/>
              <w:rPr>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rsidR="00696BF0" w:rsidP="00EE2E75" w:rsidRDefault="00EE2E75" w14:paraId="0000002E" w14:textId="7990C0C0">
            <w:pPr>
              <w:spacing w:line="276" w:lineRule="auto"/>
              <w:jc w:val="center"/>
              <w:rPr>
                <w:b/>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rsidR="00696BF0" w:rsidP="00EE2E75" w:rsidRDefault="00696BF0" w14:paraId="0000002F" w14:textId="3A74D4BD">
            <w:pPr>
              <w:spacing w:line="276" w:lineRule="auto"/>
              <w:jc w:val="center"/>
              <w:rPr>
                <w:b/>
                <w:color w:val="FFFFFF"/>
                <w:sz w:val="20"/>
                <w:szCs w:val="20"/>
              </w:rPr>
            </w:pPr>
            <w:r>
              <w:rPr>
                <w:b/>
                <w:color w:val="FFFFFF"/>
                <w:sz w:val="20"/>
                <w:szCs w:val="20"/>
              </w:rPr>
              <w:t>No</w:t>
            </w:r>
          </w:p>
        </w:tc>
      </w:tr>
      <w:tr w:rsidR="00696BF0" w:rsidTr="19A0224B" w14:paraId="6AEE868F" w14:textId="77777777">
        <w:tc>
          <w:tcPr>
            <w:tcW w:w="405" w:type="dxa"/>
            <w:shd w:val="clear" w:color="auto" w:fill="auto"/>
            <w:tcMar>
              <w:top w:w="100" w:type="dxa"/>
              <w:left w:w="100" w:type="dxa"/>
              <w:bottom w:w="100" w:type="dxa"/>
              <w:right w:w="100" w:type="dxa"/>
            </w:tcMar>
          </w:tcPr>
          <w:p w:rsidR="00696BF0" w:rsidP="00696BF0" w:rsidRDefault="00696BF0" w14:paraId="00000030" w14:textId="77777777">
            <w:pPr>
              <w:pBdr>
                <w:top w:val="nil"/>
                <w:left w:val="nil"/>
                <w:bottom w:val="nil"/>
                <w:right w:val="nil"/>
                <w:between w:val="nil"/>
              </w:pBdr>
              <w:spacing w:line="276" w:lineRule="auto"/>
              <w:rPr>
                <w:sz w:val="18"/>
                <w:szCs w:val="18"/>
              </w:rPr>
            </w:pPr>
            <w:r>
              <w:rPr>
                <w:sz w:val="18"/>
                <w:szCs w:val="18"/>
              </w:rPr>
              <w:t>3</w:t>
            </w:r>
          </w:p>
        </w:tc>
        <w:tc>
          <w:tcPr>
            <w:tcW w:w="915" w:type="dxa"/>
            <w:shd w:val="clear" w:color="auto" w:fill="FF0000"/>
            <w:tcMar>
              <w:top w:w="100" w:type="dxa"/>
              <w:left w:w="100" w:type="dxa"/>
              <w:bottom w:w="100" w:type="dxa"/>
              <w:right w:w="100" w:type="dxa"/>
            </w:tcMar>
          </w:tcPr>
          <w:p w:rsidR="00696BF0" w:rsidP="00EE2E75" w:rsidRDefault="00EE2E75" w14:paraId="00000031" w14:textId="5F94E07C">
            <w:pPr>
              <w:spacing w:line="276" w:lineRule="auto"/>
              <w:jc w:val="center"/>
              <w:rPr>
                <w:color w:val="FFFFFF"/>
                <w:sz w:val="20"/>
                <w:szCs w:val="20"/>
              </w:rPr>
            </w:pPr>
            <w:r>
              <w:rPr>
                <w:b/>
                <w:color w:val="FFFFFF"/>
                <w:sz w:val="20"/>
                <w:szCs w:val="20"/>
              </w:rPr>
              <w:t>No</w:t>
            </w:r>
          </w:p>
        </w:tc>
        <w:tc>
          <w:tcPr>
            <w:tcW w:w="1005" w:type="dxa"/>
            <w:shd w:val="clear" w:color="auto" w:fill="FFC000" w:themeFill="accent4"/>
            <w:tcMar>
              <w:top w:w="100" w:type="dxa"/>
              <w:left w:w="100" w:type="dxa"/>
              <w:bottom w:w="100" w:type="dxa"/>
              <w:right w:w="100" w:type="dxa"/>
            </w:tcMar>
          </w:tcPr>
          <w:p w:rsidR="00696BF0" w:rsidP="00EE2E75" w:rsidRDefault="00EE2E75" w14:paraId="00000032" w14:textId="1EFBBF2B">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33" w14:textId="66884A22">
            <w:pPr>
              <w:spacing w:line="276" w:lineRule="auto"/>
              <w:jc w:val="center"/>
              <w:rPr>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rsidR="00696BF0" w:rsidP="00EE2E75" w:rsidRDefault="00696BF0" w14:paraId="00000034" w14:textId="60B7AC2C">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35" w14:textId="77777777">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rsidR="00696BF0" w:rsidP="00EE2E75" w:rsidRDefault="00EE2E75" w14:paraId="00000036" w14:textId="074C00F5">
            <w:pPr>
              <w:spacing w:line="276" w:lineRule="auto"/>
              <w:jc w:val="center"/>
              <w:rPr>
                <w:color w:val="FFFFFF"/>
                <w:sz w:val="20"/>
                <w:szCs w:val="20"/>
              </w:rPr>
            </w:pPr>
            <w:r>
              <w:rPr>
                <w:b/>
                <w:color w:val="FFFFFF" w:themeColor="background1"/>
                <w:sz w:val="20"/>
                <w:szCs w:val="20"/>
              </w:rPr>
              <w:t>Pa</w:t>
            </w:r>
          </w:p>
        </w:tc>
        <w:tc>
          <w:tcPr>
            <w:tcW w:w="960" w:type="dxa"/>
            <w:shd w:val="clear" w:color="auto" w:fill="FFC000" w:themeFill="accent4"/>
            <w:tcMar>
              <w:top w:w="100" w:type="dxa"/>
              <w:left w:w="100" w:type="dxa"/>
              <w:bottom w:w="100" w:type="dxa"/>
              <w:right w:w="100" w:type="dxa"/>
            </w:tcMar>
          </w:tcPr>
          <w:p w:rsidR="00696BF0" w:rsidP="00EE2E75" w:rsidRDefault="00EE2E75" w14:paraId="00000037" w14:textId="3A9B854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038" w14:textId="77B3BEBF">
            <w:pPr>
              <w:spacing w:line="276" w:lineRule="auto"/>
              <w:jc w:val="center"/>
              <w:rPr>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rsidR="00696BF0" w:rsidP="00EE2E75" w:rsidRDefault="00EE2E75" w14:paraId="00000039" w14:textId="5B3A1D08">
            <w:pPr>
              <w:spacing w:line="276" w:lineRule="auto"/>
              <w:jc w:val="center"/>
              <w:rPr>
                <w:color w:val="FFFFFF"/>
                <w:sz w:val="20"/>
                <w:szCs w:val="20"/>
              </w:rPr>
            </w:pPr>
            <w:r>
              <w:rPr>
                <w:b/>
                <w:color w:val="FFFFFF" w:themeColor="background1"/>
                <w:sz w:val="20"/>
                <w:szCs w:val="20"/>
              </w:rPr>
              <w:t>Pa</w:t>
            </w:r>
          </w:p>
        </w:tc>
        <w:tc>
          <w:tcPr>
            <w:tcW w:w="975" w:type="dxa"/>
            <w:shd w:val="clear" w:color="auto" w:fill="FF0000"/>
            <w:tcMar>
              <w:top w:w="100" w:type="dxa"/>
              <w:left w:w="100" w:type="dxa"/>
              <w:bottom w:w="100" w:type="dxa"/>
              <w:right w:w="100" w:type="dxa"/>
            </w:tcMar>
          </w:tcPr>
          <w:p w:rsidR="00696BF0" w:rsidP="00EE2E75" w:rsidRDefault="00696BF0" w14:paraId="0000003A" w14:textId="6760C6A2">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rsidR="00696BF0" w:rsidP="00EE2E75" w:rsidRDefault="00696BF0" w14:paraId="0000003B" w14:textId="77777777">
            <w:pPr>
              <w:spacing w:line="276" w:lineRule="auto"/>
              <w:jc w:val="center"/>
              <w:rPr>
                <w:b/>
                <w:color w:val="FFFFFF"/>
                <w:sz w:val="20"/>
                <w:szCs w:val="20"/>
              </w:rPr>
            </w:pPr>
            <w:r>
              <w:rPr>
                <w:b/>
                <w:color w:val="FFFFFF"/>
                <w:sz w:val="20"/>
                <w:szCs w:val="20"/>
              </w:rPr>
              <w:t>Yes</w:t>
            </w:r>
          </w:p>
        </w:tc>
      </w:tr>
      <w:tr w:rsidR="00696BF0" w:rsidTr="19A0224B" w14:paraId="5BAD1478" w14:textId="77777777">
        <w:tc>
          <w:tcPr>
            <w:tcW w:w="405" w:type="dxa"/>
            <w:shd w:val="clear" w:color="auto" w:fill="auto"/>
            <w:tcMar>
              <w:top w:w="100" w:type="dxa"/>
              <w:left w:w="100" w:type="dxa"/>
              <w:bottom w:w="100" w:type="dxa"/>
              <w:right w:w="100" w:type="dxa"/>
            </w:tcMar>
          </w:tcPr>
          <w:p w:rsidR="00696BF0" w:rsidP="00696BF0" w:rsidRDefault="00696BF0" w14:paraId="0000003C" w14:textId="77777777">
            <w:pPr>
              <w:pBdr>
                <w:top w:val="nil"/>
                <w:left w:val="nil"/>
                <w:bottom w:val="nil"/>
                <w:right w:val="nil"/>
                <w:between w:val="nil"/>
              </w:pBdr>
              <w:spacing w:line="276" w:lineRule="auto"/>
              <w:rPr>
                <w:sz w:val="18"/>
                <w:szCs w:val="18"/>
              </w:rPr>
            </w:pPr>
            <w:r>
              <w:rPr>
                <w:sz w:val="18"/>
                <w:szCs w:val="18"/>
              </w:rPr>
              <w:t>4</w:t>
            </w:r>
          </w:p>
        </w:tc>
        <w:tc>
          <w:tcPr>
            <w:tcW w:w="915" w:type="dxa"/>
            <w:shd w:val="clear" w:color="auto" w:fill="FF0000"/>
            <w:tcMar>
              <w:top w:w="100" w:type="dxa"/>
              <w:left w:w="100" w:type="dxa"/>
              <w:bottom w:w="100" w:type="dxa"/>
              <w:right w:w="100" w:type="dxa"/>
            </w:tcMar>
          </w:tcPr>
          <w:p w:rsidR="00696BF0" w:rsidP="00EE2E75" w:rsidRDefault="00696BF0" w14:paraId="0000003D" w14:textId="77777777">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rsidR="00696BF0" w:rsidP="00EE2E75" w:rsidRDefault="00696BF0" w14:paraId="0000003E" w14:textId="77777777">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rsidR="00696BF0" w:rsidP="00EE2E75" w:rsidRDefault="00696BF0" w14:paraId="0000003F"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40" w14:textId="77777777">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rsidR="00696BF0" w:rsidP="00EE2E75" w:rsidRDefault="00696BF0" w14:paraId="00000041"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42" w14:textId="77777777">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043" w14:textId="77777777">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rsidR="00696BF0" w:rsidP="00EE2E75" w:rsidRDefault="00696BF0" w14:paraId="00000044" w14:textId="77777777">
            <w:pPr>
              <w:spacing w:line="276" w:lineRule="auto"/>
              <w:jc w:val="center"/>
              <w:rPr>
                <w:b/>
                <w:color w:val="FFFFFF"/>
                <w:sz w:val="20"/>
                <w:szCs w:val="20"/>
              </w:rPr>
            </w:pPr>
            <w:r>
              <w:rPr>
                <w:b/>
                <w:color w:val="FFFFFF"/>
                <w:sz w:val="20"/>
                <w:szCs w:val="20"/>
              </w:rPr>
              <w:t>Yes</w:t>
            </w:r>
          </w:p>
        </w:tc>
        <w:tc>
          <w:tcPr>
            <w:tcW w:w="915" w:type="dxa"/>
            <w:shd w:val="clear" w:color="auto" w:fill="00B050"/>
            <w:tcMar>
              <w:top w:w="100" w:type="dxa"/>
              <w:left w:w="100" w:type="dxa"/>
              <w:bottom w:w="100" w:type="dxa"/>
              <w:right w:w="100" w:type="dxa"/>
            </w:tcMar>
          </w:tcPr>
          <w:p w:rsidR="00696BF0" w:rsidP="00EE2E75" w:rsidRDefault="00696BF0" w14:paraId="00000045" w14:textId="77777777">
            <w:pPr>
              <w:spacing w:line="276" w:lineRule="auto"/>
              <w:jc w:val="center"/>
              <w:rPr>
                <w:b/>
                <w:color w:val="FFFFFF"/>
                <w:sz w:val="20"/>
                <w:szCs w:val="20"/>
              </w:rPr>
            </w:pPr>
            <w:r>
              <w:rPr>
                <w:b/>
                <w:color w:val="FFFFFF"/>
                <w:sz w:val="20"/>
                <w:szCs w:val="20"/>
              </w:rPr>
              <w:t>Yes</w:t>
            </w:r>
          </w:p>
        </w:tc>
        <w:tc>
          <w:tcPr>
            <w:tcW w:w="975" w:type="dxa"/>
            <w:shd w:val="clear" w:color="auto" w:fill="00B050"/>
            <w:tcMar>
              <w:top w:w="100" w:type="dxa"/>
              <w:left w:w="100" w:type="dxa"/>
              <w:bottom w:w="100" w:type="dxa"/>
              <w:right w:w="100" w:type="dxa"/>
            </w:tcMar>
          </w:tcPr>
          <w:p w:rsidR="00696BF0" w:rsidP="00EE2E75" w:rsidRDefault="00696BF0" w14:paraId="00000046"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00696BF0" w:rsidP="00EE2E75" w:rsidRDefault="00696BF0" w14:paraId="00000047" w14:textId="77777777">
            <w:pPr>
              <w:spacing w:line="276" w:lineRule="auto"/>
              <w:jc w:val="center"/>
              <w:rPr>
                <w:b/>
                <w:color w:val="FFFFFF"/>
                <w:sz w:val="20"/>
                <w:szCs w:val="20"/>
              </w:rPr>
            </w:pPr>
            <w:r>
              <w:rPr>
                <w:b/>
                <w:color w:val="FFFFFF"/>
                <w:sz w:val="20"/>
                <w:szCs w:val="20"/>
              </w:rPr>
              <w:t>Yes</w:t>
            </w:r>
          </w:p>
        </w:tc>
      </w:tr>
      <w:tr w:rsidR="00696BF0" w:rsidTr="19A0224B" w14:paraId="19F73336" w14:textId="77777777">
        <w:tc>
          <w:tcPr>
            <w:tcW w:w="405" w:type="dxa"/>
            <w:shd w:val="clear" w:color="auto" w:fill="auto"/>
            <w:tcMar>
              <w:top w:w="100" w:type="dxa"/>
              <w:left w:w="100" w:type="dxa"/>
              <w:bottom w:w="100" w:type="dxa"/>
              <w:right w:w="100" w:type="dxa"/>
            </w:tcMar>
          </w:tcPr>
          <w:p w:rsidR="00696BF0" w:rsidP="00696BF0" w:rsidRDefault="00696BF0" w14:paraId="00000048" w14:textId="77777777">
            <w:pPr>
              <w:pBdr>
                <w:top w:val="nil"/>
                <w:left w:val="nil"/>
                <w:bottom w:val="nil"/>
                <w:right w:val="nil"/>
                <w:between w:val="nil"/>
              </w:pBdr>
              <w:spacing w:line="276" w:lineRule="auto"/>
              <w:rPr>
                <w:sz w:val="18"/>
                <w:szCs w:val="18"/>
              </w:rPr>
            </w:pPr>
            <w:r>
              <w:rPr>
                <w:sz w:val="18"/>
                <w:szCs w:val="18"/>
              </w:rPr>
              <w:t>5</w:t>
            </w:r>
          </w:p>
        </w:tc>
        <w:tc>
          <w:tcPr>
            <w:tcW w:w="915" w:type="dxa"/>
            <w:shd w:val="clear" w:color="auto" w:fill="FF0000"/>
            <w:tcMar>
              <w:top w:w="100" w:type="dxa"/>
              <w:left w:w="100" w:type="dxa"/>
              <w:bottom w:w="100" w:type="dxa"/>
              <w:right w:w="100" w:type="dxa"/>
            </w:tcMar>
          </w:tcPr>
          <w:p w:rsidR="00696BF0" w:rsidP="00EE2E75" w:rsidRDefault="00EE2E75" w14:paraId="00000049" w14:textId="39845A59">
            <w:pPr>
              <w:spacing w:line="276" w:lineRule="auto"/>
              <w:jc w:val="center"/>
              <w:rPr>
                <w:b/>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rsidR="00696BF0" w:rsidP="19A0224B" w:rsidRDefault="00696BF0" w14:paraId="0000004A" w14:textId="125619F4">
            <w:pPr>
              <w:spacing w:line="276" w:lineRule="auto"/>
              <w:jc w:val="center"/>
              <w:rPr>
                <w:b w:val="1"/>
                <w:bCs w:val="1"/>
                <w:color w:val="FFFFFF"/>
                <w:sz w:val="20"/>
                <w:szCs w:val="20"/>
              </w:rPr>
            </w:pPr>
            <w:r w:rsidRPr="19A0224B" w:rsidR="09BA723D">
              <w:rPr>
                <w:b w:val="1"/>
                <w:bCs w:val="1"/>
                <w:color w:val="FFFFFF" w:themeColor="background1" w:themeTint="FF" w:themeShade="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4B" w14:textId="5BC5C181">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rsidR="00696BF0" w:rsidP="00EE2E75" w:rsidRDefault="00696BF0" w14:paraId="0000004C" w14:textId="77777777">
            <w:pPr>
              <w:spacing w:line="276" w:lineRule="auto"/>
              <w:jc w:val="center"/>
              <w:rPr>
                <w:b/>
                <w:color w:val="FFFFFF"/>
                <w:sz w:val="20"/>
                <w:szCs w:val="20"/>
              </w:rPr>
            </w:pPr>
            <w:r>
              <w:rPr>
                <w:b/>
                <w:color w:val="FFFFFF"/>
                <w:sz w:val="20"/>
                <w:szCs w:val="20"/>
              </w:rPr>
              <w:t>Yes</w:t>
            </w:r>
          </w:p>
        </w:tc>
        <w:tc>
          <w:tcPr>
            <w:tcW w:w="945" w:type="dxa"/>
            <w:shd w:val="clear" w:color="auto" w:fill="FFC000" w:themeFill="accent4"/>
            <w:tcMar>
              <w:top w:w="100" w:type="dxa"/>
              <w:left w:w="100" w:type="dxa"/>
              <w:bottom w:w="100" w:type="dxa"/>
              <w:right w:w="100" w:type="dxa"/>
            </w:tcMar>
          </w:tcPr>
          <w:p w:rsidR="00696BF0" w:rsidP="00EE2E75" w:rsidRDefault="00EE2E75" w14:paraId="0000004D" w14:textId="7DAB3FCB">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4E" w14:textId="09CD6A1C">
            <w:pPr>
              <w:spacing w:line="276" w:lineRule="auto"/>
              <w:jc w:val="center"/>
              <w:rPr>
                <w:color w:val="FFFFFF"/>
                <w:sz w:val="20"/>
                <w:szCs w:val="20"/>
              </w:rPr>
            </w:pPr>
            <w:r>
              <w:rPr>
                <w:b/>
                <w:color w:val="FFFFFF" w:themeColor="background1"/>
                <w:sz w:val="20"/>
                <w:szCs w:val="20"/>
              </w:rPr>
              <w:t>Pa</w:t>
            </w:r>
          </w:p>
        </w:tc>
        <w:tc>
          <w:tcPr>
            <w:tcW w:w="960" w:type="dxa"/>
            <w:shd w:val="clear" w:color="auto" w:fill="FF0000"/>
            <w:tcMar>
              <w:top w:w="100" w:type="dxa"/>
              <w:left w:w="100" w:type="dxa"/>
              <w:bottom w:w="100" w:type="dxa"/>
              <w:right w:w="100" w:type="dxa"/>
            </w:tcMar>
          </w:tcPr>
          <w:p w:rsidR="00696BF0" w:rsidP="00EE2E75" w:rsidRDefault="00696BF0" w14:paraId="0000004F" w14:textId="00DA6E44">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50" w14:textId="54782056">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696BF0" w14:paraId="00000051" w14:textId="6C65312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rsidR="00696BF0" w:rsidP="00EE2E75" w:rsidRDefault="00EE2E75" w14:paraId="00000052" w14:textId="413F8CC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053" w14:textId="00CE3105">
            <w:pPr>
              <w:spacing w:line="276" w:lineRule="auto"/>
              <w:jc w:val="center"/>
              <w:rPr>
                <w:color w:val="FFFFFF"/>
                <w:sz w:val="20"/>
                <w:szCs w:val="20"/>
              </w:rPr>
            </w:pPr>
            <w:r>
              <w:rPr>
                <w:b/>
                <w:color w:val="FFFFFF" w:themeColor="background1"/>
                <w:sz w:val="20"/>
                <w:szCs w:val="20"/>
              </w:rPr>
              <w:t>Pa</w:t>
            </w:r>
          </w:p>
        </w:tc>
      </w:tr>
      <w:tr w:rsidR="00696BF0" w:rsidTr="19A0224B" w14:paraId="3B745C82" w14:textId="77777777">
        <w:tc>
          <w:tcPr>
            <w:tcW w:w="405" w:type="dxa"/>
            <w:shd w:val="clear" w:color="auto" w:fill="auto"/>
            <w:tcMar>
              <w:top w:w="100" w:type="dxa"/>
              <w:left w:w="100" w:type="dxa"/>
              <w:bottom w:w="100" w:type="dxa"/>
              <w:right w:w="100" w:type="dxa"/>
            </w:tcMar>
          </w:tcPr>
          <w:p w:rsidR="00696BF0" w:rsidP="00696BF0" w:rsidRDefault="00696BF0" w14:paraId="00000054" w14:textId="77777777">
            <w:pPr>
              <w:pBdr>
                <w:top w:val="nil"/>
                <w:left w:val="nil"/>
                <w:bottom w:val="nil"/>
                <w:right w:val="nil"/>
                <w:between w:val="nil"/>
              </w:pBdr>
              <w:spacing w:line="276" w:lineRule="auto"/>
              <w:rPr>
                <w:sz w:val="18"/>
                <w:szCs w:val="18"/>
              </w:rPr>
            </w:pPr>
            <w:r>
              <w:rPr>
                <w:sz w:val="18"/>
                <w:szCs w:val="18"/>
              </w:rPr>
              <w:t>6</w:t>
            </w:r>
          </w:p>
        </w:tc>
        <w:tc>
          <w:tcPr>
            <w:tcW w:w="915" w:type="dxa"/>
            <w:shd w:val="clear" w:color="auto" w:fill="00B050"/>
            <w:tcMar>
              <w:top w:w="100" w:type="dxa"/>
              <w:left w:w="100" w:type="dxa"/>
              <w:bottom w:w="100" w:type="dxa"/>
              <w:right w:w="100" w:type="dxa"/>
            </w:tcMar>
          </w:tcPr>
          <w:p w:rsidR="00696BF0" w:rsidP="00EE2E75" w:rsidRDefault="00696BF0" w14:paraId="00000055" w14:textId="77777777">
            <w:pPr>
              <w:spacing w:line="276" w:lineRule="auto"/>
              <w:jc w:val="center"/>
              <w:rPr>
                <w:b/>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rsidR="00696BF0" w:rsidP="00EE2E75" w:rsidRDefault="00696BF0" w14:paraId="00000056" w14:textId="77777777">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696BF0" w:rsidP="00EE2E75" w:rsidRDefault="00696BF0" w14:paraId="00000057" w14:textId="77777777">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696BF0" w:rsidP="00EE2E75" w:rsidRDefault="00696BF0" w14:paraId="00000058" w14:textId="77777777">
            <w:pPr>
              <w:spacing w:line="276" w:lineRule="auto"/>
              <w:jc w:val="center"/>
              <w:rPr>
                <w:b/>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rsidR="00696BF0" w:rsidP="00EE2E75" w:rsidRDefault="00696BF0" w14:paraId="00000059" w14:textId="77777777">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696BF0" w:rsidP="00EE2E75" w:rsidRDefault="00696BF0" w14:paraId="0000005A" w14:textId="77777777">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rsidR="00696BF0" w:rsidP="00EE2E75" w:rsidRDefault="00696BF0" w14:paraId="0000005B" w14:textId="77777777">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rsidR="00696BF0" w:rsidP="00EE2E75" w:rsidRDefault="00696BF0" w14:paraId="0000005C" w14:textId="03970A70">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rsidR="00696BF0" w:rsidP="00EE2E75" w:rsidRDefault="00EE2E75" w14:paraId="0000005D" w14:textId="5F789AEA">
            <w:pPr>
              <w:spacing w:line="276" w:lineRule="auto"/>
              <w:jc w:val="center"/>
              <w:rPr>
                <w:color w:val="FFFFFF"/>
                <w:sz w:val="20"/>
                <w:szCs w:val="20"/>
              </w:rPr>
            </w:pPr>
            <w:r>
              <w:rPr>
                <w:b/>
                <w:color w:val="FFFFFF" w:themeColor="background1"/>
                <w:sz w:val="20"/>
                <w:szCs w:val="20"/>
              </w:rPr>
              <w:t>Pa</w:t>
            </w:r>
          </w:p>
        </w:tc>
        <w:tc>
          <w:tcPr>
            <w:tcW w:w="975" w:type="dxa"/>
            <w:shd w:val="clear" w:color="auto" w:fill="00B050"/>
            <w:tcMar>
              <w:top w:w="100" w:type="dxa"/>
              <w:left w:w="100" w:type="dxa"/>
              <w:bottom w:w="100" w:type="dxa"/>
              <w:right w:w="100" w:type="dxa"/>
            </w:tcMar>
          </w:tcPr>
          <w:p w:rsidR="00696BF0" w:rsidP="00EE2E75" w:rsidRDefault="00696BF0" w14:paraId="0000005E"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00696BF0" w:rsidP="00EE2E75" w:rsidRDefault="00696BF0" w14:paraId="0000005F" w14:textId="77777777">
            <w:pPr>
              <w:spacing w:line="276" w:lineRule="auto"/>
              <w:jc w:val="center"/>
              <w:rPr>
                <w:b/>
                <w:color w:val="FFFFFF"/>
                <w:sz w:val="20"/>
                <w:szCs w:val="20"/>
              </w:rPr>
            </w:pPr>
            <w:r>
              <w:rPr>
                <w:b/>
                <w:color w:val="FFFFFF"/>
                <w:sz w:val="20"/>
                <w:szCs w:val="20"/>
              </w:rPr>
              <w:t>Yes</w:t>
            </w:r>
          </w:p>
        </w:tc>
      </w:tr>
      <w:tr w:rsidR="00696BF0" w:rsidTr="19A0224B" w14:paraId="7A0DC269" w14:textId="77777777">
        <w:tc>
          <w:tcPr>
            <w:tcW w:w="405" w:type="dxa"/>
            <w:shd w:val="clear" w:color="auto" w:fill="auto"/>
            <w:tcMar>
              <w:top w:w="100" w:type="dxa"/>
              <w:left w:w="100" w:type="dxa"/>
              <w:bottom w:w="100" w:type="dxa"/>
              <w:right w:w="100" w:type="dxa"/>
            </w:tcMar>
          </w:tcPr>
          <w:p w:rsidR="00696BF0" w:rsidP="00696BF0" w:rsidRDefault="00696BF0" w14:paraId="00000060" w14:textId="77777777">
            <w:pPr>
              <w:pBdr>
                <w:top w:val="nil"/>
                <w:left w:val="nil"/>
                <w:bottom w:val="nil"/>
                <w:right w:val="nil"/>
                <w:between w:val="nil"/>
              </w:pBdr>
              <w:spacing w:line="276" w:lineRule="auto"/>
              <w:rPr>
                <w:sz w:val="18"/>
                <w:szCs w:val="18"/>
              </w:rPr>
            </w:pPr>
            <w:r>
              <w:rPr>
                <w:sz w:val="18"/>
                <w:szCs w:val="18"/>
              </w:rPr>
              <w:t>7</w:t>
            </w:r>
          </w:p>
        </w:tc>
        <w:tc>
          <w:tcPr>
            <w:tcW w:w="915" w:type="dxa"/>
            <w:shd w:val="clear" w:color="auto" w:fill="FFC000" w:themeFill="accent4"/>
            <w:tcMar>
              <w:top w:w="100" w:type="dxa"/>
              <w:left w:w="100" w:type="dxa"/>
              <w:bottom w:w="100" w:type="dxa"/>
              <w:right w:w="100" w:type="dxa"/>
            </w:tcMar>
          </w:tcPr>
          <w:p w:rsidR="00696BF0" w:rsidP="00EE2E75" w:rsidRDefault="00EE2E75" w14:paraId="00000061" w14:textId="227A7BC4">
            <w:pPr>
              <w:spacing w:line="276" w:lineRule="auto"/>
              <w:jc w:val="center"/>
              <w:rPr>
                <w:b/>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rsidR="00696BF0" w:rsidP="00EE2E75" w:rsidRDefault="00EE2E75" w14:paraId="00000062" w14:textId="3AE18759">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Pr="00EE2E75" w:rsidR="00696BF0" w:rsidP="00EE2E75" w:rsidRDefault="00EE2E75" w14:paraId="00000063" w14:textId="1590F04B">
            <w:pPr>
              <w:spacing w:line="276" w:lineRule="auto"/>
              <w:jc w:val="center"/>
              <w:rPr>
                <w:bCs/>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rsidR="00696BF0" w:rsidP="00EE2E75" w:rsidRDefault="00696BF0" w14:paraId="00000064" w14:textId="77777777">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65" w14:textId="77777777">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rsidR="00696BF0" w:rsidP="00EE2E75" w:rsidRDefault="00EE2E75" w14:paraId="00000066" w14:textId="286C6301">
            <w:pPr>
              <w:spacing w:line="276" w:lineRule="auto"/>
              <w:jc w:val="center"/>
              <w:rPr>
                <w:color w:val="FFFFFF"/>
                <w:sz w:val="20"/>
                <w:szCs w:val="20"/>
              </w:rPr>
            </w:pPr>
            <w:r>
              <w:rPr>
                <w:b/>
                <w:color w:val="FFFFFF" w:themeColor="background1"/>
                <w:sz w:val="20"/>
                <w:szCs w:val="20"/>
              </w:rPr>
              <w:t>Pa</w:t>
            </w:r>
          </w:p>
        </w:tc>
        <w:tc>
          <w:tcPr>
            <w:tcW w:w="960" w:type="dxa"/>
            <w:shd w:val="clear" w:color="auto" w:fill="FF0000"/>
            <w:tcMar>
              <w:top w:w="100" w:type="dxa"/>
              <w:left w:w="100" w:type="dxa"/>
              <w:bottom w:w="100" w:type="dxa"/>
              <w:right w:w="100" w:type="dxa"/>
            </w:tcMar>
          </w:tcPr>
          <w:p w:rsidR="00696BF0" w:rsidP="00EE2E75" w:rsidRDefault="00696BF0" w14:paraId="00000067"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68" w14:textId="77777777">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rsidR="00696BF0" w:rsidP="00EE2E75" w:rsidRDefault="00EE2E75" w14:paraId="00000069" w14:textId="30DBE923">
            <w:pPr>
              <w:spacing w:line="276" w:lineRule="auto"/>
              <w:jc w:val="center"/>
              <w:rPr>
                <w:b/>
                <w:color w:val="FFFFFF"/>
                <w:sz w:val="20"/>
                <w:szCs w:val="20"/>
              </w:rPr>
            </w:pPr>
            <w:r>
              <w:rPr>
                <w:b/>
                <w:color w:val="FFFFFF" w:themeColor="background1"/>
                <w:sz w:val="20"/>
                <w:szCs w:val="20"/>
              </w:rPr>
              <w:t>Pa</w:t>
            </w:r>
          </w:p>
        </w:tc>
        <w:tc>
          <w:tcPr>
            <w:tcW w:w="975" w:type="dxa"/>
            <w:shd w:val="clear" w:color="auto" w:fill="FF0000"/>
            <w:tcMar>
              <w:top w:w="100" w:type="dxa"/>
              <w:left w:w="100" w:type="dxa"/>
              <w:bottom w:w="100" w:type="dxa"/>
              <w:right w:w="100" w:type="dxa"/>
            </w:tcMar>
          </w:tcPr>
          <w:p w:rsidR="00696BF0" w:rsidP="00EE2E75" w:rsidRDefault="00696BF0" w14:paraId="0000006A" w14:textId="77777777">
            <w:pPr>
              <w:spacing w:line="276" w:lineRule="auto"/>
              <w:jc w:val="center"/>
              <w:rPr>
                <w:b/>
                <w:color w:val="FFFFFF"/>
                <w:sz w:val="20"/>
                <w:szCs w:val="20"/>
              </w:rPr>
            </w:pPr>
            <w:r>
              <w:rPr>
                <w:b/>
                <w:color w:val="FFFFFF"/>
                <w:sz w:val="20"/>
                <w:szCs w:val="20"/>
              </w:rPr>
              <w:t>No</w:t>
            </w:r>
          </w:p>
        </w:tc>
        <w:tc>
          <w:tcPr>
            <w:tcW w:w="885" w:type="dxa"/>
            <w:shd w:val="clear" w:color="auto" w:fill="FFC000" w:themeFill="accent4"/>
            <w:tcMar>
              <w:top w:w="100" w:type="dxa"/>
              <w:left w:w="100" w:type="dxa"/>
              <w:bottom w:w="100" w:type="dxa"/>
              <w:right w:w="100" w:type="dxa"/>
            </w:tcMar>
          </w:tcPr>
          <w:p w:rsidR="00696BF0" w:rsidP="00EE2E75" w:rsidRDefault="00EE2E75" w14:paraId="0000006B" w14:textId="013B4E9C">
            <w:pPr>
              <w:spacing w:line="276" w:lineRule="auto"/>
              <w:jc w:val="center"/>
              <w:rPr>
                <w:b/>
                <w:color w:val="FFFFFF"/>
                <w:sz w:val="20"/>
                <w:szCs w:val="20"/>
              </w:rPr>
            </w:pPr>
            <w:r>
              <w:rPr>
                <w:b/>
                <w:color w:val="FFFFFF" w:themeColor="background1"/>
                <w:sz w:val="20"/>
                <w:szCs w:val="20"/>
              </w:rPr>
              <w:t>Pa</w:t>
            </w:r>
          </w:p>
        </w:tc>
      </w:tr>
      <w:tr w:rsidR="00696BF0" w:rsidTr="19A0224B" w14:paraId="7CE83884" w14:textId="77777777">
        <w:tc>
          <w:tcPr>
            <w:tcW w:w="405" w:type="dxa"/>
            <w:shd w:val="clear" w:color="auto" w:fill="auto"/>
            <w:tcMar>
              <w:top w:w="100" w:type="dxa"/>
              <w:left w:w="100" w:type="dxa"/>
              <w:bottom w:w="100" w:type="dxa"/>
              <w:right w:w="100" w:type="dxa"/>
            </w:tcMar>
          </w:tcPr>
          <w:p w:rsidR="00696BF0" w:rsidP="00696BF0" w:rsidRDefault="00696BF0" w14:paraId="0000006C" w14:textId="77777777">
            <w:pPr>
              <w:pBdr>
                <w:top w:val="nil"/>
                <w:left w:val="nil"/>
                <w:bottom w:val="nil"/>
                <w:right w:val="nil"/>
                <w:between w:val="nil"/>
              </w:pBdr>
              <w:spacing w:line="276" w:lineRule="auto"/>
              <w:rPr>
                <w:sz w:val="18"/>
                <w:szCs w:val="18"/>
              </w:rPr>
            </w:pPr>
            <w:r>
              <w:rPr>
                <w:sz w:val="18"/>
                <w:szCs w:val="18"/>
              </w:rPr>
              <w:t>8</w:t>
            </w:r>
          </w:p>
        </w:tc>
        <w:tc>
          <w:tcPr>
            <w:tcW w:w="915" w:type="dxa"/>
            <w:shd w:val="clear" w:color="auto" w:fill="FF0000"/>
            <w:tcMar>
              <w:top w:w="100" w:type="dxa"/>
              <w:left w:w="100" w:type="dxa"/>
              <w:bottom w:w="100" w:type="dxa"/>
              <w:right w:w="100" w:type="dxa"/>
            </w:tcMar>
          </w:tcPr>
          <w:p w:rsidR="00696BF0" w:rsidP="00EE2E75" w:rsidRDefault="00696BF0" w14:paraId="0000006D" w14:textId="77777777">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rsidR="00696BF0" w:rsidP="00EE2E75" w:rsidRDefault="00696BF0" w14:paraId="0000006E"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6F"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70" w14:textId="77777777">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rsidR="00696BF0" w:rsidP="00EE2E75" w:rsidRDefault="00696BF0" w14:paraId="00000071"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EE2E75" w14:paraId="00000072" w14:textId="300D8409">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073"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74" w14:textId="77777777">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EE2E75" w14:paraId="00000075" w14:textId="1F7D5F2E">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rsidR="00696BF0" w:rsidP="00EE2E75" w:rsidRDefault="00696BF0" w14:paraId="00000076"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77" w14:textId="7DB3669F">
            <w:pPr>
              <w:spacing w:line="276" w:lineRule="auto"/>
              <w:jc w:val="center"/>
              <w:rPr>
                <w:b/>
                <w:color w:val="FFFFFF"/>
                <w:sz w:val="20"/>
                <w:szCs w:val="20"/>
              </w:rPr>
            </w:pPr>
            <w:r>
              <w:rPr>
                <w:b/>
                <w:color w:val="FFFFFF"/>
                <w:sz w:val="20"/>
                <w:szCs w:val="20"/>
              </w:rPr>
              <w:t>No</w:t>
            </w:r>
          </w:p>
        </w:tc>
      </w:tr>
      <w:tr w:rsidR="00696BF0" w:rsidTr="19A0224B" w14:paraId="73CD2240" w14:textId="77777777">
        <w:tc>
          <w:tcPr>
            <w:tcW w:w="405" w:type="dxa"/>
            <w:shd w:val="clear" w:color="auto" w:fill="auto"/>
            <w:tcMar>
              <w:top w:w="100" w:type="dxa"/>
              <w:left w:w="100" w:type="dxa"/>
              <w:bottom w:w="100" w:type="dxa"/>
              <w:right w:w="100" w:type="dxa"/>
            </w:tcMar>
          </w:tcPr>
          <w:p w:rsidR="00696BF0" w:rsidP="00696BF0" w:rsidRDefault="00696BF0" w14:paraId="00000078" w14:textId="77777777">
            <w:pPr>
              <w:pBdr>
                <w:top w:val="nil"/>
                <w:left w:val="nil"/>
                <w:bottom w:val="nil"/>
                <w:right w:val="nil"/>
                <w:between w:val="nil"/>
              </w:pBdr>
              <w:spacing w:line="276" w:lineRule="auto"/>
              <w:rPr>
                <w:sz w:val="18"/>
                <w:szCs w:val="18"/>
              </w:rPr>
            </w:pPr>
            <w:r>
              <w:rPr>
                <w:sz w:val="18"/>
                <w:szCs w:val="18"/>
              </w:rPr>
              <w:t>9</w:t>
            </w:r>
          </w:p>
        </w:tc>
        <w:tc>
          <w:tcPr>
            <w:tcW w:w="915" w:type="dxa"/>
            <w:shd w:val="clear" w:color="auto" w:fill="FFC000" w:themeFill="accent4"/>
            <w:tcMar>
              <w:top w:w="100" w:type="dxa"/>
              <w:left w:w="100" w:type="dxa"/>
              <w:bottom w:w="100" w:type="dxa"/>
              <w:right w:w="100" w:type="dxa"/>
            </w:tcMar>
          </w:tcPr>
          <w:p w:rsidR="00696BF0" w:rsidP="00EE2E75" w:rsidRDefault="00EE2E75" w14:paraId="00000079" w14:textId="4FEAC7F9">
            <w:pPr>
              <w:spacing w:line="276" w:lineRule="auto"/>
              <w:jc w:val="center"/>
              <w:rPr>
                <w:b/>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rsidR="00696BF0" w:rsidP="00EE2E75" w:rsidRDefault="00696BF0" w14:paraId="0000007A"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EE2E75" w14:paraId="0000007B" w14:textId="4C9D5179">
            <w:pPr>
              <w:spacing w:line="276" w:lineRule="auto"/>
              <w:jc w:val="center"/>
              <w:rPr>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EE2E75" w14:paraId="0000007C" w14:textId="465C5F0F">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7D" w14:textId="77777777">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rsidR="00696BF0" w:rsidP="00EE2E75" w:rsidRDefault="00696BF0" w14:paraId="0000007E" w14:textId="77777777">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rsidR="00696BF0" w:rsidP="00EE2E75" w:rsidRDefault="00696BF0" w14:paraId="0000007F" w14:textId="77777777">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rsidR="00696BF0" w:rsidP="00EE2E75" w:rsidRDefault="00696BF0" w14:paraId="00000080" w14:textId="77777777">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696BF0" w14:paraId="00000081" w14:textId="77777777">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rsidR="00696BF0" w:rsidP="00EE2E75" w:rsidRDefault="00EE2E75" w14:paraId="00000082" w14:textId="3E0847B2">
            <w:pPr>
              <w:spacing w:line="276" w:lineRule="auto"/>
              <w:jc w:val="center"/>
              <w:rPr>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rsidR="00696BF0" w:rsidP="00EE2E75" w:rsidRDefault="00EE2E75" w14:paraId="00000083" w14:textId="16477308">
            <w:pPr>
              <w:spacing w:line="276" w:lineRule="auto"/>
              <w:jc w:val="center"/>
              <w:rPr>
                <w:b/>
                <w:color w:val="FFFFFF"/>
                <w:sz w:val="20"/>
                <w:szCs w:val="20"/>
              </w:rPr>
            </w:pPr>
            <w:r>
              <w:rPr>
                <w:b/>
                <w:color w:val="FFFFFF"/>
                <w:sz w:val="20"/>
                <w:szCs w:val="20"/>
              </w:rPr>
              <w:t>Yes</w:t>
            </w:r>
          </w:p>
        </w:tc>
      </w:tr>
      <w:tr w:rsidR="00696BF0" w:rsidTr="19A0224B" w14:paraId="1FA7ECA9" w14:textId="77777777">
        <w:tc>
          <w:tcPr>
            <w:tcW w:w="405" w:type="dxa"/>
            <w:shd w:val="clear" w:color="auto" w:fill="auto"/>
            <w:tcMar>
              <w:top w:w="100" w:type="dxa"/>
              <w:left w:w="100" w:type="dxa"/>
              <w:bottom w:w="100" w:type="dxa"/>
              <w:right w:w="100" w:type="dxa"/>
            </w:tcMar>
          </w:tcPr>
          <w:p w:rsidR="00696BF0" w:rsidP="00696BF0" w:rsidRDefault="00696BF0" w14:paraId="00000084" w14:textId="77777777">
            <w:pPr>
              <w:pBdr>
                <w:top w:val="nil"/>
                <w:left w:val="nil"/>
                <w:bottom w:val="nil"/>
                <w:right w:val="nil"/>
                <w:between w:val="nil"/>
              </w:pBdr>
              <w:spacing w:line="276" w:lineRule="auto"/>
              <w:rPr>
                <w:sz w:val="18"/>
                <w:szCs w:val="18"/>
              </w:rPr>
            </w:pPr>
            <w:r>
              <w:rPr>
                <w:sz w:val="18"/>
                <w:szCs w:val="18"/>
              </w:rPr>
              <w:t>10</w:t>
            </w:r>
          </w:p>
        </w:tc>
        <w:tc>
          <w:tcPr>
            <w:tcW w:w="915" w:type="dxa"/>
            <w:shd w:val="clear" w:color="auto" w:fill="00B050"/>
            <w:tcMar>
              <w:top w:w="100" w:type="dxa"/>
              <w:left w:w="100" w:type="dxa"/>
              <w:bottom w:w="100" w:type="dxa"/>
              <w:right w:w="100" w:type="dxa"/>
            </w:tcMar>
          </w:tcPr>
          <w:p w:rsidR="00696BF0" w:rsidP="00EE2E75" w:rsidRDefault="00EE2E75" w14:paraId="00000085" w14:textId="24D84E2D">
            <w:pPr>
              <w:spacing w:line="276" w:lineRule="auto"/>
              <w:jc w:val="center"/>
              <w:rPr>
                <w:b/>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rsidR="00696BF0" w:rsidP="00EE2E75" w:rsidRDefault="00EE2E75" w14:paraId="00000086" w14:textId="02882307">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696BF0" w:rsidP="00EE2E75" w:rsidRDefault="00696BF0" w14:paraId="00000087" w14:textId="77777777">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rsidR="00696BF0" w:rsidP="00EE2E75" w:rsidRDefault="00EE2E75" w14:paraId="00000088" w14:textId="6861443A">
            <w:pPr>
              <w:spacing w:line="276" w:lineRule="auto"/>
              <w:jc w:val="center"/>
              <w:rPr>
                <w:color w:val="FFFFFF"/>
                <w:sz w:val="20"/>
                <w:szCs w:val="20"/>
              </w:rPr>
            </w:pPr>
            <w:r>
              <w:rPr>
                <w:b/>
                <w:color w:val="FFFFFF" w:themeColor="background1"/>
                <w:sz w:val="20"/>
                <w:szCs w:val="20"/>
              </w:rPr>
              <w:t>Pa</w:t>
            </w:r>
          </w:p>
        </w:tc>
        <w:tc>
          <w:tcPr>
            <w:tcW w:w="945" w:type="dxa"/>
            <w:shd w:val="clear" w:color="auto" w:fill="00B050"/>
            <w:tcMar>
              <w:top w:w="100" w:type="dxa"/>
              <w:left w:w="100" w:type="dxa"/>
              <w:bottom w:w="100" w:type="dxa"/>
              <w:right w:w="100" w:type="dxa"/>
            </w:tcMar>
          </w:tcPr>
          <w:p w:rsidR="00696BF0" w:rsidP="00EE2E75" w:rsidRDefault="00696BF0" w14:paraId="00000089" w14:textId="77777777">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696BF0" w:rsidP="00EE2E75" w:rsidRDefault="00EE2E75" w14:paraId="0000008A" w14:textId="435F9CB8">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rsidR="00696BF0" w:rsidP="00EE2E75" w:rsidRDefault="00696BF0" w14:paraId="0000008B"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00696BF0" w:rsidP="00EE2E75" w:rsidRDefault="00EE2E75" w14:paraId="0000008C" w14:textId="3025948C">
            <w:pPr>
              <w:spacing w:line="276" w:lineRule="auto"/>
              <w:jc w:val="center"/>
              <w:rPr>
                <w:color w:val="FFFFFF"/>
                <w:sz w:val="20"/>
                <w:szCs w:val="20"/>
              </w:rPr>
            </w:pPr>
            <w:r>
              <w:rPr>
                <w:b/>
                <w:color w:val="FFFFFF"/>
                <w:sz w:val="20"/>
                <w:szCs w:val="20"/>
              </w:rPr>
              <w:t>Yes</w:t>
            </w:r>
          </w:p>
        </w:tc>
        <w:tc>
          <w:tcPr>
            <w:tcW w:w="915" w:type="dxa"/>
            <w:shd w:val="clear" w:color="auto" w:fill="00B050"/>
            <w:tcMar>
              <w:top w:w="100" w:type="dxa"/>
              <w:left w:w="100" w:type="dxa"/>
              <w:bottom w:w="100" w:type="dxa"/>
              <w:right w:w="100" w:type="dxa"/>
            </w:tcMar>
          </w:tcPr>
          <w:p w:rsidR="00696BF0" w:rsidP="00EE2E75" w:rsidRDefault="00696BF0" w14:paraId="0000008D" w14:textId="77777777">
            <w:pPr>
              <w:spacing w:line="276" w:lineRule="auto"/>
              <w:jc w:val="center"/>
              <w:rPr>
                <w:b/>
                <w:color w:val="FFFFFF"/>
                <w:sz w:val="20"/>
                <w:szCs w:val="20"/>
              </w:rPr>
            </w:pPr>
            <w:r>
              <w:rPr>
                <w:b/>
                <w:color w:val="FFFFFF"/>
                <w:sz w:val="20"/>
                <w:szCs w:val="20"/>
              </w:rPr>
              <w:t>Yes</w:t>
            </w:r>
          </w:p>
        </w:tc>
        <w:tc>
          <w:tcPr>
            <w:tcW w:w="975" w:type="dxa"/>
            <w:shd w:val="clear" w:color="auto" w:fill="FFC000" w:themeFill="accent4"/>
            <w:tcMar>
              <w:top w:w="100" w:type="dxa"/>
              <w:left w:w="100" w:type="dxa"/>
              <w:bottom w:w="100" w:type="dxa"/>
              <w:right w:w="100" w:type="dxa"/>
            </w:tcMar>
          </w:tcPr>
          <w:p w:rsidR="00696BF0" w:rsidP="00EE2E75" w:rsidRDefault="00EE2E75" w14:paraId="0000008E" w14:textId="5EB3413E">
            <w:pPr>
              <w:spacing w:line="276" w:lineRule="auto"/>
              <w:jc w:val="center"/>
              <w:rPr>
                <w:b/>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rsidR="00696BF0" w:rsidP="00EE2E75" w:rsidRDefault="00696BF0" w14:paraId="0000008F" w14:textId="77777777">
            <w:pPr>
              <w:spacing w:line="276" w:lineRule="auto"/>
              <w:jc w:val="center"/>
              <w:rPr>
                <w:b/>
                <w:color w:val="FFFFFF"/>
                <w:sz w:val="20"/>
                <w:szCs w:val="20"/>
              </w:rPr>
            </w:pPr>
            <w:r>
              <w:rPr>
                <w:b/>
                <w:color w:val="FFFFFF"/>
                <w:sz w:val="20"/>
                <w:szCs w:val="20"/>
              </w:rPr>
              <w:t>Yes</w:t>
            </w:r>
          </w:p>
        </w:tc>
      </w:tr>
      <w:tr w:rsidR="00696BF0" w:rsidTr="19A0224B" w14:paraId="082EC92B" w14:textId="77777777">
        <w:tc>
          <w:tcPr>
            <w:tcW w:w="405" w:type="dxa"/>
            <w:shd w:val="clear" w:color="auto" w:fill="auto"/>
            <w:tcMar>
              <w:top w:w="100" w:type="dxa"/>
              <w:left w:w="100" w:type="dxa"/>
              <w:bottom w:w="100" w:type="dxa"/>
              <w:right w:w="100" w:type="dxa"/>
            </w:tcMar>
          </w:tcPr>
          <w:p w:rsidR="00696BF0" w:rsidP="00696BF0" w:rsidRDefault="00696BF0" w14:paraId="00000090" w14:textId="77777777">
            <w:pPr>
              <w:pBdr>
                <w:top w:val="nil"/>
                <w:left w:val="nil"/>
                <w:bottom w:val="nil"/>
                <w:right w:val="nil"/>
                <w:between w:val="nil"/>
              </w:pBdr>
              <w:spacing w:line="276" w:lineRule="auto"/>
              <w:rPr>
                <w:sz w:val="18"/>
                <w:szCs w:val="18"/>
              </w:rPr>
            </w:pPr>
            <w:r>
              <w:rPr>
                <w:sz w:val="18"/>
                <w:szCs w:val="18"/>
              </w:rPr>
              <w:t>11</w:t>
            </w:r>
          </w:p>
        </w:tc>
        <w:tc>
          <w:tcPr>
            <w:tcW w:w="915" w:type="dxa"/>
            <w:shd w:val="clear" w:color="auto" w:fill="FFC000" w:themeFill="accent4"/>
            <w:tcMar>
              <w:top w:w="100" w:type="dxa"/>
              <w:left w:w="100" w:type="dxa"/>
              <w:bottom w:w="100" w:type="dxa"/>
              <w:right w:w="100" w:type="dxa"/>
            </w:tcMar>
          </w:tcPr>
          <w:p w:rsidR="00696BF0" w:rsidP="00EE2E75" w:rsidRDefault="00EE2E75" w14:paraId="00000091" w14:textId="7D067704">
            <w:pPr>
              <w:spacing w:line="276" w:lineRule="auto"/>
              <w:jc w:val="center"/>
              <w:rPr>
                <w:color w:val="FFFFFF"/>
                <w:sz w:val="20"/>
                <w:szCs w:val="20"/>
              </w:rPr>
            </w:pPr>
            <w:r>
              <w:rPr>
                <w:b/>
                <w:color w:val="FFFFFF" w:themeColor="background1"/>
                <w:sz w:val="20"/>
                <w:szCs w:val="20"/>
              </w:rPr>
              <w:t>Pa</w:t>
            </w:r>
          </w:p>
        </w:tc>
        <w:tc>
          <w:tcPr>
            <w:tcW w:w="1005" w:type="dxa"/>
            <w:shd w:val="clear" w:color="auto" w:fill="FF0000"/>
            <w:tcMar>
              <w:top w:w="100" w:type="dxa"/>
              <w:left w:w="100" w:type="dxa"/>
              <w:bottom w:w="100" w:type="dxa"/>
              <w:right w:w="100" w:type="dxa"/>
            </w:tcMar>
          </w:tcPr>
          <w:p w:rsidR="00696BF0" w:rsidP="00EE2E75" w:rsidRDefault="00696BF0" w14:paraId="00000092"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93" w14:textId="77777777">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rsidR="00696BF0" w:rsidP="00EE2E75" w:rsidRDefault="00EE2E75" w14:paraId="00000094" w14:textId="768354C9">
            <w:pPr>
              <w:spacing w:line="276" w:lineRule="auto"/>
              <w:jc w:val="center"/>
              <w:rPr>
                <w:color w:val="FFFFFF"/>
                <w:sz w:val="20"/>
                <w:szCs w:val="20"/>
              </w:rPr>
            </w:pPr>
            <w:r>
              <w:rPr>
                <w:b/>
                <w:color w:val="FFFFFF" w:themeColor="background1"/>
                <w:sz w:val="20"/>
                <w:szCs w:val="20"/>
              </w:rPr>
              <w:t>Pa</w:t>
            </w:r>
          </w:p>
        </w:tc>
        <w:tc>
          <w:tcPr>
            <w:tcW w:w="945" w:type="dxa"/>
            <w:shd w:val="clear" w:color="auto" w:fill="FF0000"/>
            <w:tcMar>
              <w:top w:w="100" w:type="dxa"/>
              <w:left w:w="100" w:type="dxa"/>
              <w:bottom w:w="100" w:type="dxa"/>
              <w:right w:w="100" w:type="dxa"/>
            </w:tcMar>
          </w:tcPr>
          <w:p w:rsidRPr="003B5606" w:rsidR="00696BF0" w:rsidP="00EE2E75" w:rsidRDefault="00696BF0" w14:paraId="00000095" w14:textId="758F9FAD">
            <w:pPr>
              <w:spacing w:line="276" w:lineRule="auto"/>
              <w:jc w:val="center"/>
              <w:rPr>
                <w:b/>
                <w:color w:val="FFFFFF"/>
                <w:sz w:val="20"/>
                <w:szCs w:val="20"/>
              </w:rPr>
            </w:pPr>
            <w:r w:rsidRPr="003B5606">
              <w:rPr>
                <w:b/>
                <w:color w:val="FFFFFF"/>
                <w:sz w:val="20"/>
                <w:szCs w:val="20"/>
              </w:rPr>
              <w:t>No</w:t>
            </w:r>
          </w:p>
        </w:tc>
        <w:tc>
          <w:tcPr>
            <w:tcW w:w="1020" w:type="dxa"/>
            <w:shd w:val="clear" w:color="auto" w:fill="00B050"/>
            <w:tcMar>
              <w:top w:w="100" w:type="dxa"/>
              <w:left w:w="100" w:type="dxa"/>
              <w:bottom w:w="100" w:type="dxa"/>
              <w:right w:w="100" w:type="dxa"/>
            </w:tcMar>
          </w:tcPr>
          <w:p w:rsidR="00696BF0" w:rsidP="00EE2E75" w:rsidRDefault="00696BF0" w14:paraId="00000096" w14:textId="77777777">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rsidR="00696BF0" w:rsidP="00EE2E75" w:rsidRDefault="00696BF0" w14:paraId="00000097" w14:textId="77777777">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rsidR="00696BF0" w:rsidP="00EE2E75" w:rsidRDefault="00696BF0" w14:paraId="00000098" w14:textId="77777777">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696BF0" w14:paraId="00000099" w14:textId="77777777">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rsidR="00696BF0" w:rsidP="00EE2E75" w:rsidRDefault="00696BF0" w14:paraId="0000009A" w14:textId="08348EB4">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9B" w14:textId="77777777">
            <w:pPr>
              <w:spacing w:line="276" w:lineRule="auto"/>
              <w:jc w:val="center"/>
              <w:rPr>
                <w:b/>
                <w:color w:val="FFFFFF"/>
                <w:sz w:val="20"/>
                <w:szCs w:val="20"/>
              </w:rPr>
            </w:pPr>
            <w:r>
              <w:rPr>
                <w:b/>
                <w:color w:val="FFFFFF"/>
                <w:sz w:val="20"/>
                <w:szCs w:val="20"/>
              </w:rPr>
              <w:t>No</w:t>
            </w:r>
          </w:p>
        </w:tc>
      </w:tr>
      <w:tr w:rsidR="00696BF0" w:rsidTr="19A0224B" w14:paraId="05E82BD3" w14:textId="77777777">
        <w:tc>
          <w:tcPr>
            <w:tcW w:w="405" w:type="dxa"/>
            <w:shd w:val="clear" w:color="auto" w:fill="auto"/>
            <w:tcMar>
              <w:top w:w="100" w:type="dxa"/>
              <w:left w:w="100" w:type="dxa"/>
              <w:bottom w:w="100" w:type="dxa"/>
              <w:right w:w="100" w:type="dxa"/>
            </w:tcMar>
          </w:tcPr>
          <w:p w:rsidR="00696BF0" w:rsidP="00696BF0" w:rsidRDefault="00696BF0" w14:paraId="0000009C" w14:textId="77777777">
            <w:pPr>
              <w:pBdr>
                <w:top w:val="nil"/>
                <w:left w:val="nil"/>
                <w:bottom w:val="nil"/>
                <w:right w:val="nil"/>
                <w:between w:val="nil"/>
              </w:pBdr>
              <w:spacing w:line="276" w:lineRule="auto"/>
              <w:rPr>
                <w:sz w:val="18"/>
                <w:szCs w:val="18"/>
              </w:rPr>
            </w:pPr>
            <w:r>
              <w:rPr>
                <w:sz w:val="18"/>
                <w:szCs w:val="18"/>
              </w:rPr>
              <w:t>12</w:t>
            </w:r>
          </w:p>
        </w:tc>
        <w:tc>
          <w:tcPr>
            <w:tcW w:w="915" w:type="dxa"/>
            <w:shd w:val="clear" w:color="auto" w:fill="FF0000"/>
            <w:tcMar>
              <w:top w:w="100" w:type="dxa"/>
              <w:left w:w="100" w:type="dxa"/>
              <w:bottom w:w="100" w:type="dxa"/>
              <w:right w:w="100" w:type="dxa"/>
            </w:tcMar>
          </w:tcPr>
          <w:p w:rsidR="00696BF0" w:rsidP="00EE2E75" w:rsidRDefault="00EE2E75" w14:paraId="0000009D" w14:textId="258AD416">
            <w:pPr>
              <w:spacing w:line="276" w:lineRule="auto"/>
              <w:jc w:val="center"/>
              <w:rPr>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rsidR="00696BF0" w:rsidP="00EE2E75" w:rsidRDefault="00EE2E75" w14:paraId="0000009E" w14:textId="268B8961">
            <w:pPr>
              <w:spacing w:line="276" w:lineRule="auto"/>
              <w:jc w:val="center"/>
              <w:rPr>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EE2E75" w14:paraId="0000009F" w14:textId="4A4B601B">
            <w:pPr>
              <w:spacing w:line="276" w:lineRule="auto"/>
              <w:jc w:val="center"/>
              <w:rPr>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A0" w14:textId="6EEAF23F">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Pr="003B5606" w:rsidR="00696BF0" w:rsidP="00EE2E75" w:rsidRDefault="00696BF0" w14:paraId="000000A1" w14:textId="21EDA4BD">
            <w:pPr>
              <w:spacing w:line="276" w:lineRule="auto"/>
              <w:jc w:val="center"/>
              <w:rPr>
                <w:b/>
                <w:color w:val="FFFFFF"/>
                <w:sz w:val="20"/>
                <w:szCs w:val="20"/>
              </w:rPr>
            </w:pPr>
            <w:r w:rsidRPr="003B5606">
              <w:rPr>
                <w:b/>
                <w:color w:val="FFFFFF"/>
                <w:sz w:val="20"/>
                <w:szCs w:val="20"/>
              </w:rPr>
              <w:t>No</w:t>
            </w:r>
          </w:p>
        </w:tc>
        <w:tc>
          <w:tcPr>
            <w:tcW w:w="1020" w:type="dxa"/>
            <w:shd w:val="clear" w:color="auto" w:fill="00B050"/>
            <w:tcMar>
              <w:top w:w="100" w:type="dxa"/>
              <w:left w:w="100" w:type="dxa"/>
              <w:bottom w:w="100" w:type="dxa"/>
              <w:right w:w="100" w:type="dxa"/>
            </w:tcMar>
          </w:tcPr>
          <w:p w:rsidRPr="003B5606" w:rsidR="00696BF0" w:rsidP="00EE2E75" w:rsidRDefault="00696BF0" w14:paraId="000000A2" w14:textId="26F5D24B">
            <w:pPr>
              <w:spacing w:line="276" w:lineRule="auto"/>
              <w:jc w:val="center"/>
              <w:rPr>
                <w:b/>
                <w:bCs/>
                <w:color w:val="FFFFFF"/>
                <w:sz w:val="20"/>
                <w:szCs w:val="20"/>
              </w:rPr>
            </w:pPr>
            <w:r w:rsidRPr="003B5606">
              <w:rPr>
                <w:b/>
                <w:bCs/>
                <w:color w:val="FFFFFF"/>
                <w:sz w:val="20"/>
                <w:szCs w:val="20"/>
              </w:rPr>
              <w:t>Yes</w:t>
            </w:r>
          </w:p>
        </w:tc>
        <w:tc>
          <w:tcPr>
            <w:tcW w:w="960" w:type="dxa"/>
            <w:shd w:val="clear" w:color="auto" w:fill="00B050"/>
            <w:tcMar>
              <w:top w:w="100" w:type="dxa"/>
              <w:left w:w="100" w:type="dxa"/>
              <w:bottom w:w="100" w:type="dxa"/>
              <w:right w:w="100" w:type="dxa"/>
            </w:tcMar>
          </w:tcPr>
          <w:p w:rsidR="00696BF0" w:rsidP="00EE2E75" w:rsidRDefault="00696BF0" w14:paraId="000000A3" w14:textId="56C4CB0B">
            <w:pPr>
              <w:spacing w:line="276" w:lineRule="auto"/>
              <w:jc w:val="center"/>
              <w:rPr>
                <w:color w:val="FFFFFF"/>
                <w:sz w:val="20"/>
                <w:szCs w:val="20"/>
              </w:rPr>
            </w:pPr>
            <w:r>
              <w:rPr>
                <w:color w:val="FFFFFF"/>
                <w:sz w:val="20"/>
                <w:szCs w:val="20"/>
              </w:rPr>
              <w:t>Yes</w:t>
            </w:r>
          </w:p>
        </w:tc>
        <w:tc>
          <w:tcPr>
            <w:tcW w:w="885" w:type="dxa"/>
            <w:shd w:val="clear" w:color="auto" w:fill="FFC000" w:themeFill="accent4"/>
            <w:tcMar>
              <w:top w:w="100" w:type="dxa"/>
              <w:left w:w="100" w:type="dxa"/>
              <w:bottom w:w="100" w:type="dxa"/>
              <w:right w:w="100" w:type="dxa"/>
            </w:tcMar>
          </w:tcPr>
          <w:p w:rsidR="00696BF0" w:rsidP="00EE2E75" w:rsidRDefault="00EE2E75" w14:paraId="000000A4" w14:textId="45A98B5D">
            <w:pPr>
              <w:spacing w:line="276" w:lineRule="auto"/>
              <w:jc w:val="center"/>
              <w:rPr>
                <w:b/>
                <w:color w:val="FFFFFF"/>
                <w:sz w:val="20"/>
                <w:szCs w:val="20"/>
              </w:rPr>
            </w:pPr>
            <w:r>
              <w:rPr>
                <w:b/>
                <w:color w:val="FFFFFF" w:themeColor="background1"/>
                <w:sz w:val="20"/>
                <w:szCs w:val="20"/>
              </w:rPr>
              <w:t>Pa</w:t>
            </w:r>
          </w:p>
        </w:tc>
        <w:tc>
          <w:tcPr>
            <w:tcW w:w="915" w:type="dxa"/>
            <w:shd w:val="clear" w:color="auto" w:fill="00B050"/>
            <w:tcMar>
              <w:top w:w="100" w:type="dxa"/>
              <w:left w:w="100" w:type="dxa"/>
              <w:bottom w:w="100" w:type="dxa"/>
              <w:right w:w="100" w:type="dxa"/>
            </w:tcMar>
          </w:tcPr>
          <w:p w:rsidR="00696BF0" w:rsidP="00EE2E75" w:rsidRDefault="00696BF0" w14:paraId="000000A5" w14:textId="0C5716D6">
            <w:pPr>
              <w:spacing w:line="276" w:lineRule="auto"/>
              <w:jc w:val="center"/>
              <w:rPr>
                <w:color w:val="FFFFFF"/>
                <w:sz w:val="20"/>
                <w:szCs w:val="20"/>
              </w:rPr>
            </w:pPr>
            <w:r>
              <w:rPr>
                <w:color w:val="FFFFFF"/>
                <w:sz w:val="20"/>
                <w:szCs w:val="20"/>
              </w:rPr>
              <w:t>Yes</w:t>
            </w:r>
          </w:p>
        </w:tc>
        <w:tc>
          <w:tcPr>
            <w:tcW w:w="975" w:type="dxa"/>
            <w:shd w:val="clear" w:color="auto" w:fill="00B050"/>
            <w:tcMar>
              <w:top w:w="100" w:type="dxa"/>
              <w:left w:w="100" w:type="dxa"/>
              <w:bottom w:w="100" w:type="dxa"/>
              <w:right w:w="100" w:type="dxa"/>
            </w:tcMar>
          </w:tcPr>
          <w:p w:rsidR="00696BF0" w:rsidP="00EE2E75" w:rsidRDefault="00696BF0" w14:paraId="000000A6"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00696BF0" w:rsidP="00EE2E75" w:rsidRDefault="00696BF0" w14:paraId="000000A7" w14:textId="77777777">
            <w:pPr>
              <w:spacing w:line="276" w:lineRule="auto"/>
              <w:jc w:val="center"/>
              <w:rPr>
                <w:b/>
                <w:color w:val="FFFFFF"/>
                <w:sz w:val="20"/>
                <w:szCs w:val="20"/>
              </w:rPr>
            </w:pPr>
            <w:r>
              <w:rPr>
                <w:b/>
                <w:color w:val="FFFFFF"/>
                <w:sz w:val="20"/>
                <w:szCs w:val="20"/>
              </w:rPr>
              <w:t>Yes</w:t>
            </w:r>
          </w:p>
        </w:tc>
      </w:tr>
      <w:tr w:rsidR="00696BF0" w:rsidTr="19A0224B" w14:paraId="36E5EFC8" w14:textId="77777777">
        <w:tc>
          <w:tcPr>
            <w:tcW w:w="405" w:type="dxa"/>
            <w:shd w:val="clear" w:color="auto" w:fill="auto"/>
            <w:tcMar>
              <w:top w:w="100" w:type="dxa"/>
              <w:left w:w="100" w:type="dxa"/>
              <w:bottom w:w="100" w:type="dxa"/>
              <w:right w:w="100" w:type="dxa"/>
            </w:tcMar>
          </w:tcPr>
          <w:p w:rsidR="00696BF0" w:rsidP="00696BF0" w:rsidRDefault="00696BF0" w14:paraId="000000A8" w14:textId="77777777">
            <w:pPr>
              <w:pBdr>
                <w:top w:val="nil"/>
                <w:left w:val="nil"/>
                <w:bottom w:val="nil"/>
                <w:right w:val="nil"/>
                <w:between w:val="nil"/>
              </w:pBdr>
              <w:spacing w:line="276" w:lineRule="auto"/>
              <w:rPr>
                <w:sz w:val="18"/>
                <w:szCs w:val="18"/>
              </w:rPr>
            </w:pPr>
            <w:r>
              <w:rPr>
                <w:sz w:val="18"/>
                <w:szCs w:val="18"/>
              </w:rPr>
              <w:t>13</w:t>
            </w:r>
          </w:p>
        </w:tc>
        <w:tc>
          <w:tcPr>
            <w:tcW w:w="915" w:type="dxa"/>
            <w:shd w:val="clear" w:color="auto" w:fill="FF0000"/>
            <w:tcMar>
              <w:top w:w="100" w:type="dxa"/>
              <w:left w:w="100" w:type="dxa"/>
              <w:bottom w:w="100" w:type="dxa"/>
              <w:right w:w="100" w:type="dxa"/>
            </w:tcMar>
          </w:tcPr>
          <w:p w:rsidR="00696BF0" w:rsidP="00EE2E75" w:rsidRDefault="00696BF0" w14:paraId="000000A9" w14:textId="77777777">
            <w:pPr>
              <w:spacing w:line="276" w:lineRule="auto"/>
              <w:jc w:val="center"/>
              <w:rPr>
                <w:b/>
                <w:color w:val="FFFFFF"/>
                <w:sz w:val="20"/>
                <w:szCs w:val="20"/>
              </w:rPr>
            </w:pPr>
            <w:r>
              <w:rPr>
                <w:b/>
                <w:color w:val="FFFFFF"/>
                <w:sz w:val="20"/>
                <w:szCs w:val="20"/>
              </w:rPr>
              <w:t>No</w:t>
            </w:r>
          </w:p>
        </w:tc>
        <w:tc>
          <w:tcPr>
            <w:tcW w:w="1005" w:type="dxa"/>
            <w:tcBorders>
              <w:bottom w:val="single" w:color="000000" w:themeColor="text1" w:sz="8"/>
            </w:tcBorders>
            <w:shd w:val="clear" w:color="auto" w:fill="FF0000"/>
            <w:tcMar>
              <w:top w:w="100" w:type="dxa"/>
              <w:left w:w="100" w:type="dxa"/>
              <w:bottom w:w="100" w:type="dxa"/>
              <w:right w:w="100" w:type="dxa"/>
            </w:tcMar>
          </w:tcPr>
          <w:p w:rsidR="00696BF0" w:rsidP="00EE2E75" w:rsidRDefault="00696BF0" w14:paraId="000000AA" w14:textId="77777777">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rsidR="00696BF0" w:rsidP="00EE2E75" w:rsidRDefault="00696BF0" w14:paraId="000000AB"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AC" w14:textId="3E7378B8">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AD"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AE" w14:textId="77777777">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rsidR="00696BF0" w:rsidP="00EE2E75" w:rsidRDefault="00EE2E75" w14:paraId="000000AF" w14:textId="7B548E7D">
            <w:pPr>
              <w:spacing w:line="276" w:lineRule="auto"/>
              <w:jc w:val="center"/>
              <w:rPr>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rsidR="00696BF0" w:rsidP="00EE2E75" w:rsidRDefault="00696BF0" w14:paraId="000000B0" w14:textId="77777777">
            <w:pPr>
              <w:spacing w:line="276" w:lineRule="auto"/>
              <w:jc w:val="center"/>
              <w:rPr>
                <w:b/>
                <w:color w:val="FFFFFF"/>
                <w:sz w:val="20"/>
                <w:szCs w:val="20"/>
              </w:rPr>
            </w:pPr>
            <w:r>
              <w:rPr>
                <w:b/>
                <w:color w:val="FFFFFF"/>
                <w:sz w:val="20"/>
                <w:szCs w:val="20"/>
              </w:rPr>
              <w:t>No</w:t>
            </w:r>
          </w:p>
        </w:tc>
        <w:tc>
          <w:tcPr>
            <w:tcW w:w="915" w:type="dxa"/>
            <w:tcBorders>
              <w:bottom w:val="single" w:color="000000" w:themeColor="text1" w:sz="8" w:space="0"/>
            </w:tcBorders>
            <w:shd w:val="clear" w:color="auto" w:fill="FF0000"/>
            <w:tcMar>
              <w:top w:w="100" w:type="dxa"/>
              <w:left w:w="100" w:type="dxa"/>
              <w:bottom w:w="100" w:type="dxa"/>
              <w:right w:w="100" w:type="dxa"/>
            </w:tcMar>
          </w:tcPr>
          <w:p w:rsidR="00696BF0" w:rsidP="00EE2E75" w:rsidRDefault="00EE2E75" w14:paraId="000000B1" w14:textId="27B93CAE">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rsidR="00696BF0" w:rsidP="00EE2E75" w:rsidRDefault="00696BF0" w14:paraId="000000B2"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B3" w14:textId="77777777">
            <w:pPr>
              <w:spacing w:line="276" w:lineRule="auto"/>
              <w:jc w:val="center"/>
              <w:rPr>
                <w:b/>
                <w:color w:val="FFFFFF"/>
                <w:sz w:val="20"/>
                <w:szCs w:val="20"/>
              </w:rPr>
            </w:pPr>
            <w:r>
              <w:rPr>
                <w:b/>
                <w:color w:val="FFFFFF"/>
                <w:sz w:val="20"/>
                <w:szCs w:val="20"/>
              </w:rPr>
              <w:t>No</w:t>
            </w:r>
          </w:p>
        </w:tc>
      </w:tr>
      <w:tr w:rsidR="00696BF0" w:rsidTr="19A0224B" w14:paraId="2E2C92FD" w14:textId="77777777">
        <w:tc>
          <w:tcPr>
            <w:tcW w:w="405" w:type="dxa"/>
            <w:shd w:val="clear" w:color="auto" w:fill="auto"/>
            <w:tcMar>
              <w:top w:w="100" w:type="dxa"/>
              <w:left w:w="100" w:type="dxa"/>
              <w:bottom w:w="100" w:type="dxa"/>
              <w:right w:w="100" w:type="dxa"/>
            </w:tcMar>
          </w:tcPr>
          <w:p w:rsidR="00696BF0" w:rsidP="00696BF0" w:rsidRDefault="00696BF0" w14:paraId="000000B4" w14:textId="77777777">
            <w:pPr>
              <w:pBdr>
                <w:top w:val="nil"/>
                <w:left w:val="nil"/>
                <w:bottom w:val="nil"/>
                <w:right w:val="nil"/>
                <w:between w:val="nil"/>
              </w:pBdr>
              <w:spacing w:line="276" w:lineRule="auto"/>
              <w:rPr>
                <w:sz w:val="18"/>
                <w:szCs w:val="18"/>
              </w:rPr>
            </w:pPr>
            <w:r>
              <w:rPr>
                <w:sz w:val="18"/>
                <w:szCs w:val="18"/>
              </w:rPr>
              <w:t>14</w:t>
            </w:r>
          </w:p>
        </w:tc>
        <w:tc>
          <w:tcPr>
            <w:tcW w:w="915" w:type="dxa"/>
            <w:tcBorders>
              <w:bottom w:val="single" w:color="000000" w:themeColor="text1" w:sz="8" w:space="0"/>
              <w:right w:val="single" w:color="000000" w:themeColor="text1" w:sz="8"/>
            </w:tcBorders>
            <w:shd w:val="clear" w:color="auto" w:fill="FF0000"/>
            <w:tcMar>
              <w:top w:w="100" w:type="dxa"/>
              <w:left w:w="100" w:type="dxa"/>
              <w:bottom w:w="100" w:type="dxa"/>
              <w:right w:w="100" w:type="dxa"/>
            </w:tcMar>
          </w:tcPr>
          <w:p w:rsidR="00696BF0" w:rsidP="00EE2E75" w:rsidRDefault="00696BF0" w14:paraId="000000B5" w14:textId="59F71BF8">
            <w:pPr>
              <w:spacing w:line="276" w:lineRule="auto"/>
              <w:jc w:val="center"/>
              <w:rPr>
                <w:b/>
                <w:color w:val="FFFFFF"/>
                <w:sz w:val="20"/>
                <w:szCs w:val="20"/>
              </w:rPr>
            </w:pPr>
            <w:r>
              <w:rPr>
                <w:b/>
                <w:color w:val="FFFFFF"/>
                <w:sz w:val="20"/>
                <w:szCs w:val="20"/>
              </w:rPr>
              <w:t>No</w:t>
            </w:r>
          </w:p>
        </w:tc>
        <w:tc>
          <w:tcPr>
            <w:tcW w:w="1005" w:type="dxa"/>
            <w:tcBorders>
              <w:top w:val="single" w:color="000000" w:themeColor="text1" w:sz="8"/>
              <w:left w:val="single" w:color="000000" w:themeColor="text1" w:sz="8"/>
              <w:bottom w:val="single" w:color="000000" w:themeColor="text1" w:sz="8"/>
              <w:right w:val="single" w:color="000000" w:themeColor="text1" w:sz="8"/>
            </w:tcBorders>
            <w:shd w:val="clear" w:color="auto" w:fill="FFC000" w:themeFill="accent4"/>
            <w:tcMar>
              <w:top w:w="100" w:type="dxa"/>
              <w:left w:w="100" w:type="dxa"/>
              <w:bottom w:w="100" w:type="dxa"/>
              <w:right w:w="100" w:type="dxa"/>
            </w:tcMar>
          </w:tcPr>
          <w:p w:rsidR="00696BF0" w:rsidP="52D5B129" w:rsidRDefault="00696BF0" w14:paraId="000000B6" w14:textId="77289F8F">
            <w:pPr>
              <w:spacing w:line="276" w:lineRule="auto"/>
              <w:jc w:val="center"/>
              <w:rPr>
                <w:b w:val="1"/>
                <w:bCs w:val="1"/>
                <w:color w:val="FFFFFF"/>
                <w:sz w:val="20"/>
                <w:szCs w:val="20"/>
              </w:rPr>
            </w:pPr>
            <w:r w:rsidRPr="52D5B129" w:rsidR="59A8738C">
              <w:rPr>
                <w:b w:val="1"/>
                <w:bCs w:val="1"/>
                <w:color w:val="FFFFFF" w:themeColor="background1" w:themeTint="FF" w:themeShade="FF"/>
                <w:sz w:val="20"/>
                <w:szCs w:val="20"/>
              </w:rPr>
              <w:t>Pa</w:t>
            </w:r>
          </w:p>
        </w:tc>
        <w:tc>
          <w:tcPr>
            <w:tcW w:w="1020" w:type="dxa"/>
            <w:tcBorders>
              <w:left w:val="single" w:color="000000" w:themeColor="text1" w:sz="8"/>
            </w:tcBorders>
            <w:shd w:val="clear" w:color="auto" w:fill="00B050"/>
            <w:tcMar>
              <w:top w:w="100" w:type="dxa"/>
              <w:left w:w="100" w:type="dxa"/>
              <w:bottom w:w="100" w:type="dxa"/>
              <w:right w:w="100" w:type="dxa"/>
            </w:tcMar>
          </w:tcPr>
          <w:p w:rsidR="00696BF0" w:rsidP="00EE2E75" w:rsidRDefault="00696BF0" w14:paraId="000000B7"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B8" w14:textId="3DAD5A71">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rsidR="00696BF0" w:rsidP="00EE2E75" w:rsidRDefault="00696BF0" w14:paraId="000000B9"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BA" w14:textId="77777777">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0BB" w14:textId="1305BD63">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BC" w14:textId="65DC04CF">
            <w:pPr>
              <w:spacing w:line="276" w:lineRule="auto"/>
              <w:jc w:val="center"/>
              <w:rPr>
                <w:b/>
                <w:color w:val="FFFFFF"/>
                <w:sz w:val="20"/>
                <w:szCs w:val="20"/>
              </w:rPr>
            </w:pPr>
            <w:r>
              <w:rPr>
                <w:b/>
                <w:color w:val="FFFFFF"/>
                <w:sz w:val="20"/>
                <w:szCs w:val="20"/>
              </w:rPr>
              <w:t>No</w:t>
            </w:r>
          </w:p>
        </w:tc>
        <w:tc>
          <w:tcPr>
            <w:tcW w:w="915" w:type="dxa"/>
            <w:tcBorders>
              <w:bottom w:val="single" w:color="auto" w:sz="4" w:space="0"/>
            </w:tcBorders>
            <w:shd w:val="clear" w:color="auto" w:fill="FFC000" w:themeFill="accent4"/>
            <w:tcMar>
              <w:top w:w="100" w:type="dxa"/>
              <w:left w:w="100" w:type="dxa"/>
              <w:bottom w:w="100" w:type="dxa"/>
              <w:right w:w="100" w:type="dxa"/>
            </w:tcMar>
          </w:tcPr>
          <w:p w:rsidR="00696BF0" w:rsidP="00EE2E75" w:rsidRDefault="00D91225" w14:paraId="000000BD" w14:textId="2315ACB2">
            <w:pPr>
              <w:spacing w:line="276" w:lineRule="auto"/>
              <w:jc w:val="center"/>
              <w:rPr>
                <w:color w:val="FFFFFF"/>
                <w:sz w:val="20"/>
                <w:szCs w:val="20"/>
              </w:rPr>
            </w:pPr>
            <w:r>
              <w:rPr>
                <w:b/>
                <w:color w:val="FFFFFF"/>
                <w:sz w:val="20"/>
                <w:szCs w:val="20"/>
              </w:rPr>
              <w:t>Pa</w:t>
            </w:r>
          </w:p>
        </w:tc>
        <w:tc>
          <w:tcPr>
            <w:tcW w:w="975" w:type="dxa"/>
            <w:shd w:val="clear" w:color="auto" w:fill="00B050"/>
            <w:tcMar>
              <w:top w:w="100" w:type="dxa"/>
              <w:left w:w="100" w:type="dxa"/>
              <w:bottom w:w="100" w:type="dxa"/>
              <w:right w:w="100" w:type="dxa"/>
            </w:tcMar>
          </w:tcPr>
          <w:p w:rsidR="00696BF0" w:rsidP="00EE2E75" w:rsidRDefault="00696BF0" w14:paraId="000000BE" w14:textId="77777777">
            <w:pPr>
              <w:spacing w:line="276" w:lineRule="auto"/>
              <w:jc w:val="center"/>
              <w:rPr>
                <w:b/>
                <w:color w:val="FFFFFF"/>
                <w:sz w:val="20"/>
                <w:szCs w:val="20"/>
              </w:rPr>
            </w:pPr>
            <w:r>
              <w:rPr>
                <w:b/>
                <w:color w:val="FFFFFF"/>
                <w:sz w:val="20"/>
                <w:szCs w:val="20"/>
              </w:rPr>
              <w:t>Yes</w:t>
            </w:r>
          </w:p>
        </w:tc>
        <w:tc>
          <w:tcPr>
            <w:tcW w:w="885" w:type="dxa"/>
            <w:shd w:val="clear" w:color="auto" w:fill="FFC000" w:themeFill="accent4"/>
            <w:tcMar>
              <w:top w:w="100" w:type="dxa"/>
              <w:left w:w="100" w:type="dxa"/>
              <w:bottom w:w="100" w:type="dxa"/>
              <w:right w:w="100" w:type="dxa"/>
            </w:tcMar>
          </w:tcPr>
          <w:p w:rsidR="00696BF0" w:rsidP="00EE2E75" w:rsidRDefault="00EE2E75" w14:paraId="000000BF" w14:textId="5B435637">
            <w:pPr>
              <w:spacing w:line="276" w:lineRule="auto"/>
              <w:jc w:val="center"/>
              <w:rPr>
                <w:b/>
                <w:color w:val="FFFFFF"/>
                <w:sz w:val="20"/>
                <w:szCs w:val="20"/>
              </w:rPr>
            </w:pPr>
            <w:r>
              <w:rPr>
                <w:b/>
                <w:color w:val="FFFFFF" w:themeColor="background1"/>
                <w:sz w:val="20"/>
                <w:szCs w:val="20"/>
              </w:rPr>
              <w:t>Pa</w:t>
            </w:r>
          </w:p>
        </w:tc>
      </w:tr>
      <w:tr w:rsidR="00696BF0" w:rsidTr="19A0224B" w14:paraId="7F0FCAC0" w14:textId="77777777">
        <w:tc>
          <w:tcPr>
            <w:tcW w:w="405" w:type="dxa"/>
            <w:shd w:val="clear" w:color="auto" w:fill="auto"/>
            <w:tcMar>
              <w:top w:w="100" w:type="dxa"/>
              <w:left w:w="100" w:type="dxa"/>
              <w:bottom w:w="100" w:type="dxa"/>
              <w:right w:w="100" w:type="dxa"/>
            </w:tcMar>
          </w:tcPr>
          <w:p w:rsidR="00696BF0" w:rsidP="00696BF0" w:rsidRDefault="00696BF0" w14:paraId="000000C0" w14:textId="77777777">
            <w:pPr>
              <w:pBdr>
                <w:top w:val="nil"/>
                <w:left w:val="nil"/>
                <w:bottom w:val="nil"/>
                <w:right w:val="nil"/>
                <w:between w:val="nil"/>
              </w:pBdr>
              <w:spacing w:line="276" w:lineRule="auto"/>
              <w:rPr>
                <w:sz w:val="18"/>
                <w:szCs w:val="18"/>
              </w:rPr>
            </w:pPr>
            <w:r>
              <w:rPr>
                <w:sz w:val="18"/>
                <w:szCs w:val="18"/>
              </w:rPr>
              <w:t>15</w:t>
            </w:r>
          </w:p>
        </w:tc>
        <w:tc>
          <w:tcPr>
            <w:tcW w:w="915" w:type="dxa"/>
            <w:tcBorders>
              <w:bottom w:val="single" w:color="000000" w:themeColor="text1" w:sz="4" w:space="0"/>
            </w:tcBorders>
            <w:shd w:val="clear" w:color="auto" w:fill="FFC000" w:themeFill="accent4"/>
            <w:tcMar>
              <w:top w:w="100" w:type="dxa"/>
              <w:left w:w="100" w:type="dxa"/>
              <w:bottom w:w="100" w:type="dxa"/>
              <w:right w:w="100" w:type="dxa"/>
            </w:tcMar>
          </w:tcPr>
          <w:p w:rsidR="00696BF0" w:rsidP="00EE2E75" w:rsidRDefault="00EE2E75" w14:paraId="000000C1" w14:textId="7C10D34E">
            <w:pPr>
              <w:spacing w:line="276" w:lineRule="auto"/>
              <w:jc w:val="center"/>
              <w:rPr>
                <w:b/>
                <w:color w:val="FFFFFF"/>
                <w:sz w:val="20"/>
                <w:szCs w:val="20"/>
              </w:rPr>
            </w:pPr>
            <w:r>
              <w:rPr>
                <w:b/>
                <w:color w:val="FFFFFF" w:themeColor="background1"/>
                <w:sz w:val="20"/>
                <w:szCs w:val="20"/>
              </w:rPr>
              <w:t>Pa</w:t>
            </w:r>
          </w:p>
        </w:tc>
        <w:tc>
          <w:tcPr>
            <w:tcW w:w="1005" w:type="dxa"/>
            <w:tcBorders>
              <w:top w:val="single" w:color="000000" w:themeColor="text1" w:sz="8"/>
            </w:tcBorders>
            <w:shd w:val="clear" w:color="auto" w:fill="FF0000"/>
            <w:tcMar>
              <w:top w:w="100" w:type="dxa"/>
              <w:left w:w="100" w:type="dxa"/>
              <w:bottom w:w="100" w:type="dxa"/>
              <w:right w:w="100" w:type="dxa"/>
            </w:tcMar>
          </w:tcPr>
          <w:p w:rsidR="00696BF0" w:rsidP="00EE2E75" w:rsidRDefault="00696BF0" w14:paraId="000000C2"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C3"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C4" w14:textId="77777777">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C5"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C6" w14:textId="77777777">
            <w:pPr>
              <w:spacing w:line="276" w:lineRule="auto"/>
              <w:jc w:val="center"/>
              <w:rPr>
                <w:b/>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rsidR="00696BF0" w:rsidP="00EE2E75" w:rsidRDefault="00696BF0" w14:paraId="000000C7" w14:textId="77777777">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rsidR="00696BF0" w:rsidP="00EE2E75" w:rsidRDefault="00696BF0" w14:paraId="000000C8" w14:textId="77777777">
            <w:pPr>
              <w:spacing w:line="276" w:lineRule="auto"/>
              <w:jc w:val="center"/>
              <w:rPr>
                <w:b/>
                <w:color w:val="FFFFFF"/>
                <w:sz w:val="20"/>
                <w:szCs w:val="20"/>
              </w:rPr>
            </w:pPr>
            <w:r>
              <w:rPr>
                <w:b/>
                <w:color w:val="FFFFFF"/>
                <w:sz w:val="20"/>
                <w:szCs w:val="20"/>
              </w:rPr>
              <w:t>No</w:t>
            </w:r>
          </w:p>
        </w:tc>
        <w:tc>
          <w:tcPr>
            <w:tcW w:w="915" w:type="dxa"/>
            <w:tcBorders>
              <w:top w:val="single" w:color="auto" w:sz="4" w:space="0"/>
            </w:tcBorders>
            <w:shd w:val="clear" w:color="auto" w:fill="FF0000"/>
            <w:tcMar>
              <w:top w:w="100" w:type="dxa"/>
              <w:left w:w="100" w:type="dxa"/>
              <w:bottom w:w="100" w:type="dxa"/>
              <w:right w:w="100" w:type="dxa"/>
            </w:tcMar>
          </w:tcPr>
          <w:p w:rsidR="00696BF0" w:rsidP="00EE2E75" w:rsidRDefault="00696BF0" w14:paraId="000000C9" w14:textId="77777777">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rsidR="00696BF0" w:rsidP="00EE2E75" w:rsidRDefault="00696BF0" w14:paraId="000000CA"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CB" w14:textId="77777777">
            <w:pPr>
              <w:spacing w:line="276" w:lineRule="auto"/>
              <w:jc w:val="center"/>
              <w:rPr>
                <w:b/>
                <w:color w:val="FFFFFF"/>
                <w:sz w:val="20"/>
                <w:szCs w:val="20"/>
              </w:rPr>
            </w:pPr>
            <w:r>
              <w:rPr>
                <w:b/>
                <w:color w:val="FFFFFF"/>
                <w:sz w:val="20"/>
                <w:szCs w:val="20"/>
              </w:rPr>
              <w:t>No</w:t>
            </w:r>
          </w:p>
        </w:tc>
      </w:tr>
      <w:tr w:rsidR="00696BF0" w:rsidTr="19A0224B" w14:paraId="1BE21599" w14:textId="77777777">
        <w:tc>
          <w:tcPr>
            <w:tcW w:w="405" w:type="dxa"/>
            <w:shd w:val="clear" w:color="auto" w:fill="auto"/>
            <w:tcMar>
              <w:top w:w="100" w:type="dxa"/>
              <w:left w:w="100" w:type="dxa"/>
              <w:bottom w:w="100" w:type="dxa"/>
              <w:right w:w="100" w:type="dxa"/>
            </w:tcMar>
          </w:tcPr>
          <w:p w:rsidR="00696BF0" w:rsidP="00696BF0" w:rsidRDefault="00696BF0" w14:paraId="000000CC" w14:textId="77777777">
            <w:pPr>
              <w:pBdr>
                <w:top w:val="nil"/>
                <w:left w:val="nil"/>
                <w:bottom w:val="nil"/>
                <w:right w:val="nil"/>
                <w:between w:val="nil"/>
              </w:pBdr>
              <w:spacing w:line="276" w:lineRule="auto"/>
              <w:rPr>
                <w:sz w:val="18"/>
                <w:szCs w:val="18"/>
              </w:rPr>
            </w:pPr>
            <w:r>
              <w:rPr>
                <w:sz w:val="18"/>
                <w:szCs w:val="18"/>
              </w:rPr>
              <w:t>16</w:t>
            </w:r>
          </w:p>
        </w:tc>
        <w:tc>
          <w:tcPr>
            <w:tcW w:w="915" w:type="dxa"/>
            <w:tcBorders>
              <w:top w:val="single" w:color="000000" w:themeColor="text1" w:sz="4" w:space="0"/>
            </w:tcBorders>
            <w:shd w:val="clear" w:color="auto" w:fill="FF0000"/>
            <w:tcMar>
              <w:top w:w="100" w:type="dxa"/>
              <w:left w:w="100" w:type="dxa"/>
              <w:bottom w:w="100" w:type="dxa"/>
              <w:right w:w="100" w:type="dxa"/>
            </w:tcMar>
          </w:tcPr>
          <w:p w:rsidR="00696BF0" w:rsidP="00EE2E75" w:rsidRDefault="00696BF0" w14:paraId="000000CD" w14:textId="77777777">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rsidR="00696BF0" w:rsidP="00EE2E75" w:rsidRDefault="00696BF0" w14:paraId="000000CE"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CF"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D0" w14:textId="77777777">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D1"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D2" w14:textId="77777777">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0D3"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D4" w14:textId="77777777">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696BF0" w14:paraId="000000D5" w14:textId="77777777">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rsidR="00696BF0" w:rsidP="00EE2E75" w:rsidRDefault="00696BF0" w14:paraId="000000D6"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D7" w14:textId="77777777">
            <w:pPr>
              <w:spacing w:line="276" w:lineRule="auto"/>
              <w:jc w:val="center"/>
              <w:rPr>
                <w:b/>
                <w:color w:val="FFFFFF"/>
                <w:sz w:val="20"/>
                <w:szCs w:val="20"/>
              </w:rPr>
            </w:pPr>
            <w:r>
              <w:rPr>
                <w:b/>
                <w:color w:val="FFFFFF"/>
                <w:sz w:val="20"/>
                <w:szCs w:val="20"/>
              </w:rPr>
              <w:t>No</w:t>
            </w:r>
          </w:p>
        </w:tc>
      </w:tr>
      <w:tr w:rsidR="00696BF0" w:rsidTr="19A0224B" w14:paraId="4B634D26" w14:textId="77777777">
        <w:tc>
          <w:tcPr>
            <w:tcW w:w="405" w:type="dxa"/>
            <w:shd w:val="clear" w:color="auto" w:fill="auto"/>
            <w:tcMar>
              <w:top w:w="100" w:type="dxa"/>
              <w:left w:w="100" w:type="dxa"/>
              <w:bottom w:w="100" w:type="dxa"/>
              <w:right w:w="100" w:type="dxa"/>
            </w:tcMar>
          </w:tcPr>
          <w:p w:rsidR="00696BF0" w:rsidP="00696BF0" w:rsidRDefault="00696BF0" w14:paraId="000000D8" w14:textId="77777777">
            <w:pPr>
              <w:pBdr>
                <w:top w:val="nil"/>
                <w:left w:val="nil"/>
                <w:bottom w:val="nil"/>
                <w:right w:val="nil"/>
                <w:between w:val="nil"/>
              </w:pBdr>
              <w:spacing w:line="276" w:lineRule="auto"/>
              <w:rPr>
                <w:sz w:val="18"/>
                <w:szCs w:val="18"/>
              </w:rPr>
            </w:pPr>
            <w:r>
              <w:rPr>
                <w:sz w:val="18"/>
                <w:szCs w:val="18"/>
              </w:rPr>
              <w:t>17</w:t>
            </w:r>
          </w:p>
        </w:tc>
        <w:tc>
          <w:tcPr>
            <w:tcW w:w="915" w:type="dxa"/>
            <w:shd w:val="clear" w:color="auto" w:fill="FF0000"/>
            <w:tcMar>
              <w:top w:w="100" w:type="dxa"/>
              <w:left w:w="100" w:type="dxa"/>
              <w:bottom w:w="100" w:type="dxa"/>
              <w:right w:w="100" w:type="dxa"/>
            </w:tcMar>
          </w:tcPr>
          <w:p w:rsidR="00696BF0" w:rsidP="00EE2E75" w:rsidRDefault="00696BF0" w14:paraId="000000D9" w14:textId="77F8D9F9">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rsidR="00696BF0" w:rsidP="00EE2E75" w:rsidRDefault="00696BF0" w14:paraId="000000DA" w14:textId="45187F40">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DB" w14:textId="5A105550">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EE2E75" w14:paraId="000000DC" w14:textId="25155011">
            <w:pPr>
              <w:spacing w:line="276" w:lineRule="auto"/>
              <w:jc w:val="center"/>
              <w:rPr>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0DD" w14:textId="0397EA98">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DE" w14:textId="44F6354E">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0DF" w14:textId="5E3F38E2">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E0" w14:textId="44B169BE">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696BF0" w14:paraId="000000E1" w14:textId="6919DF0E">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rsidR="00696BF0" w:rsidP="00EE2E75" w:rsidRDefault="00696BF0" w14:paraId="000000E2" w14:textId="6353576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E3" w14:textId="7B51FEA3">
            <w:pPr>
              <w:spacing w:line="276" w:lineRule="auto"/>
              <w:jc w:val="center"/>
              <w:rPr>
                <w:b/>
                <w:color w:val="FFFFFF"/>
                <w:sz w:val="20"/>
                <w:szCs w:val="20"/>
              </w:rPr>
            </w:pPr>
            <w:r>
              <w:rPr>
                <w:b/>
                <w:color w:val="FFFFFF"/>
                <w:sz w:val="20"/>
                <w:szCs w:val="20"/>
              </w:rPr>
              <w:t>No</w:t>
            </w:r>
          </w:p>
        </w:tc>
      </w:tr>
      <w:tr w:rsidR="00696BF0" w:rsidTr="19A0224B" w14:paraId="3B9377FB" w14:textId="77777777">
        <w:tc>
          <w:tcPr>
            <w:tcW w:w="405" w:type="dxa"/>
            <w:shd w:val="clear" w:color="auto" w:fill="auto"/>
            <w:tcMar>
              <w:top w:w="100" w:type="dxa"/>
              <w:left w:w="100" w:type="dxa"/>
              <w:bottom w:w="100" w:type="dxa"/>
              <w:right w:w="100" w:type="dxa"/>
            </w:tcMar>
          </w:tcPr>
          <w:p w:rsidR="00696BF0" w:rsidP="00696BF0" w:rsidRDefault="00696BF0" w14:paraId="000000E4" w14:textId="77777777">
            <w:pPr>
              <w:pBdr>
                <w:top w:val="nil"/>
                <w:left w:val="nil"/>
                <w:bottom w:val="nil"/>
                <w:right w:val="nil"/>
                <w:between w:val="nil"/>
              </w:pBdr>
              <w:spacing w:line="276" w:lineRule="auto"/>
              <w:rPr>
                <w:sz w:val="18"/>
                <w:szCs w:val="18"/>
              </w:rPr>
            </w:pPr>
            <w:r>
              <w:rPr>
                <w:sz w:val="18"/>
                <w:szCs w:val="18"/>
              </w:rPr>
              <w:t>18</w:t>
            </w:r>
          </w:p>
        </w:tc>
        <w:tc>
          <w:tcPr>
            <w:tcW w:w="915" w:type="dxa"/>
            <w:shd w:val="clear" w:color="auto" w:fill="FFC000" w:themeFill="accent4"/>
            <w:tcMar>
              <w:top w:w="100" w:type="dxa"/>
              <w:left w:w="100" w:type="dxa"/>
              <w:bottom w:w="100" w:type="dxa"/>
              <w:right w:w="100" w:type="dxa"/>
            </w:tcMar>
          </w:tcPr>
          <w:p w:rsidR="00696BF0" w:rsidP="00EE2E75" w:rsidRDefault="00EE2E75" w14:paraId="000000E5" w14:textId="2C87451B">
            <w:pPr>
              <w:spacing w:line="276" w:lineRule="auto"/>
              <w:jc w:val="center"/>
              <w:rPr>
                <w:b/>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rsidR="00696BF0" w:rsidP="00EE2E75" w:rsidRDefault="00EE2E75" w14:paraId="000000E6" w14:textId="79123A0B">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E7" w14:textId="745F1CF9">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E8" w14:textId="27589C8E">
            <w:pPr>
              <w:spacing w:line="276" w:lineRule="auto"/>
              <w:jc w:val="center"/>
              <w:rPr>
                <w:color w:val="FFFFFF"/>
                <w:sz w:val="20"/>
                <w:szCs w:val="20"/>
              </w:rPr>
            </w:pPr>
            <w:r>
              <w:rPr>
                <w:b/>
                <w:color w:val="FFFFFF" w:themeColor="background1"/>
                <w:sz w:val="20"/>
                <w:szCs w:val="20"/>
              </w:rPr>
              <w:t>Pa</w:t>
            </w:r>
          </w:p>
        </w:tc>
        <w:tc>
          <w:tcPr>
            <w:tcW w:w="945" w:type="dxa"/>
            <w:shd w:val="clear" w:color="auto" w:fill="FF0000"/>
            <w:tcMar>
              <w:top w:w="100" w:type="dxa"/>
              <w:left w:w="100" w:type="dxa"/>
              <w:bottom w:w="100" w:type="dxa"/>
              <w:right w:w="100" w:type="dxa"/>
            </w:tcMar>
          </w:tcPr>
          <w:p w:rsidR="00696BF0" w:rsidP="00EE2E75" w:rsidRDefault="00696BF0" w14:paraId="000000E9" w14:textId="34D5A7EC">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0EA" w14:textId="77777777">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rsidR="00696BF0" w:rsidP="00EE2E75" w:rsidRDefault="00EE2E75" w14:paraId="000000EB" w14:textId="75EB5D39">
            <w:pPr>
              <w:spacing w:line="276" w:lineRule="auto"/>
              <w:jc w:val="center"/>
              <w:rPr>
                <w:b/>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0EC" w14:textId="145450DF">
            <w:pPr>
              <w:spacing w:line="276" w:lineRule="auto"/>
              <w:jc w:val="center"/>
              <w:rPr>
                <w:b/>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rsidR="00696BF0" w:rsidP="00EE2E75" w:rsidRDefault="00EE2E75" w14:paraId="000000ED" w14:textId="7F8BAD4A">
            <w:pPr>
              <w:spacing w:line="276" w:lineRule="auto"/>
              <w:jc w:val="center"/>
              <w:rPr>
                <w:b/>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rsidR="00696BF0" w:rsidP="00EE2E75" w:rsidRDefault="00EE2E75" w14:paraId="000000EE" w14:textId="1DDACF9A">
            <w:pPr>
              <w:spacing w:line="276" w:lineRule="auto"/>
              <w:jc w:val="center"/>
              <w:rPr>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rsidR="00696BF0" w:rsidP="00EE2E75" w:rsidRDefault="00696BF0" w14:paraId="000000EF" w14:textId="77777777">
            <w:pPr>
              <w:spacing w:line="276" w:lineRule="auto"/>
              <w:jc w:val="center"/>
              <w:rPr>
                <w:b/>
                <w:color w:val="FFFFFF"/>
                <w:sz w:val="20"/>
                <w:szCs w:val="20"/>
              </w:rPr>
            </w:pPr>
            <w:r>
              <w:rPr>
                <w:b/>
                <w:color w:val="FFFFFF"/>
                <w:sz w:val="20"/>
                <w:szCs w:val="20"/>
              </w:rPr>
              <w:t>No</w:t>
            </w:r>
          </w:p>
        </w:tc>
      </w:tr>
      <w:tr w:rsidR="00696BF0" w:rsidTr="19A0224B" w14:paraId="236EB579" w14:textId="77777777">
        <w:tc>
          <w:tcPr>
            <w:tcW w:w="405" w:type="dxa"/>
            <w:shd w:val="clear" w:color="auto" w:fill="auto"/>
            <w:tcMar>
              <w:top w:w="100" w:type="dxa"/>
              <w:left w:w="100" w:type="dxa"/>
              <w:bottom w:w="100" w:type="dxa"/>
              <w:right w:w="100" w:type="dxa"/>
            </w:tcMar>
          </w:tcPr>
          <w:p w:rsidR="00696BF0" w:rsidP="00696BF0" w:rsidRDefault="00696BF0" w14:paraId="000000F0" w14:textId="77777777">
            <w:pPr>
              <w:pBdr>
                <w:top w:val="nil"/>
                <w:left w:val="nil"/>
                <w:bottom w:val="nil"/>
                <w:right w:val="nil"/>
                <w:between w:val="nil"/>
              </w:pBdr>
              <w:spacing w:line="276" w:lineRule="auto"/>
              <w:rPr>
                <w:sz w:val="18"/>
                <w:szCs w:val="18"/>
              </w:rPr>
            </w:pPr>
            <w:r>
              <w:rPr>
                <w:sz w:val="18"/>
                <w:szCs w:val="18"/>
              </w:rPr>
              <w:t>19</w:t>
            </w:r>
          </w:p>
        </w:tc>
        <w:tc>
          <w:tcPr>
            <w:tcW w:w="915" w:type="dxa"/>
            <w:shd w:val="clear" w:color="auto" w:fill="FF0000"/>
            <w:tcMar>
              <w:top w:w="100" w:type="dxa"/>
              <w:left w:w="100" w:type="dxa"/>
              <w:bottom w:w="100" w:type="dxa"/>
              <w:right w:w="100" w:type="dxa"/>
            </w:tcMar>
          </w:tcPr>
          <w:p w:rsidR="00696BF0" w:rsidP="00EE2E75" w:rsidRDefault="00696BF0" w14:paraId="000000F1" w14:textId="20CF2057">
            <w:pPr>
              <w:spacing w:line="276" w:lineRule="auto"/>
              <w:jc w:val="center"/>
              <w:rPr>
                <w:b/>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rsidR="00696BF0" w:rsidP="52D5B129" w:rsidRDefault="00696BF0" w14:paraId="000000F2" w14:textId="6CE7B172">
            <w:pPr>
              <w:spacing w:line="276" w:lineRule="auto"/>
              <w:jc w:val="center"/>
              <w:rPr>
                <w:b w:val="1"/>
                <w:bCs w:val="1"/>
                <w:color w:val="FFFFFF"/>
                <w:sz w:val="20"/>
                <w:szCs w:val="20"/>
              </w:rPr>
            </w:pPr>
            <w:r w:rsidRPr="52D5B129" w:rsidR="2CB1EB7F">
              <w:rPr>
                <w:b w:val="1"/>
                <w:bCs w:val="1"/>
                <w:color w:val="FFFFFF" w:themeColor="background1" w:themeTint="FF" w:themeShade="FF"/>
                <w:sz w:val="20"/>
                <w:szCs w:val="20"/>
              </w:rPr>
              <w:t>Yes</w:t>
            </w:r>
          </w:p>
        </w:tc>
        <w:tc>
          <w:tcPr>
            <w:tcW w:w="1020" w:type="dxa"/>
            <w:shd w:val="clear" w:color="auto" w:fill="00B050"/>
            <w:tcMar>
              <w:top w:w="100" w:type="dxa"/>
              <w:left w:w="100" w:type="dxa"/>
              <w:bottom w:w="100" w:type="dxa"/>
              <w:right w:w="100" w:type="dxa"/>
            </w:tcMar>
          </w:tcPr>
          <w:p w:rsidR="00696BF0" w:rsidP="00EE2E75" w:rsidRDefault="00EE2E75" w14:paraId="000000F3" w14:textId="194FD18A">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EE2E75" w14:paraId="000000F4" w14:textId="0BB475BB">
            <w:pPr>
              <w:spacing w:line="276" w:lineRule="auto"/>
              <w:jc w:val="center"/>
              <w:rPr>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rsidR="00696BF0" w:rsidP="00EE2E75" w:rsidRDefault="00696BF0" w14:paraId="000000F5" w14:textId="77777777">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696BF0" w:rsidP="00EE2E75" w:rsidRDefault="00696BF0" w14:paraId="000000F6" w14:textId="77777777">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EE2E75" w14:paraId="000000F7" w14:textId="38D2A1D4">
            <w:pPr>
              <w:spacing w:line="276" w:lineRule="auto"/>
              <w:jc w:val="center"/>
              <w:rPr>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0F8" w14:textId="3C2108AB">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rsidR="00696BF0" w:rsidP="00EE2E75" w:rsidRDefault="00696BF0" w14:paraId="000000F9" w14:textId="77777777">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rsidR="00696BF0" w:rsidP="00EE2E75" w:rsidRDefault="00EE2E75" w14:paraId="000000FA" w14:textId="6E5B05E2">
            <w:pPr>
              <w:spacing w:line="276" w:lineRule="auto"/>
              <w:jc w:val="center"/>
              <w:rPr>
                <w:b/>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0FB" w14:textId="414F7360">
            <w:pPr>
              <w:spacing w:line="276" w:lineRule="auto"/>
              <w:jc w:val="center"/>
              <w:rPr>
                <w:b/>
                <w:color w:val="FFFFFF"/>
                <w:sz w:val="20"/>
                <w:szCs w:val="20"/>
              </w:rPr>
            </w:pPr>
            <w:r>
              <w:rPr>
                <w:b/>
                <w:color w:val="FFFFFF" w:themeColor="background1"/>
                <w:sz w:val="20"/>
                <w:szCs w:val="20"/>
              </w:rPr>
              <w:t>Pa</w:t>
            </w:r>
          </w:p>
        </w:tc>
      </w:tr>
      <w:tr w:rsidR="00696BF0" w:rsidTr="19A0224B" w14:paraId="69349BE6" w14:textId="77777777">
        <w:tc>
          <w:tcPr>
            <w:tcW w:w="405" w:type="dxa"/>
            <w:shd w:val="clear" w:color="auto" w:fill="auto"/>
            <w:tcMar>
              <w:top w:w="100" w:type="dxa"/>
              <w:left w:w="100" w:type="dxa"/>
              <w:bottom w:w="100" w:type="dxa"/>
              <w:right w:w="100" w:type="dxa"/>
            </w:tcMar>
          </w:tcPr>
          <w:p w:rsidR="00696BF0" w:rsidP="00696BF0" w:rsidRDefault="00696BF0" w14:paraId="000000FC" w14:textId="77777777">
            <w:pPr>
              <w:pBdr>
                <w:top w:val="nil"/>
                <w:left w:val="nil"/>
                <w:bottom w:val="nil"/>
                <w:right w:val="nil"/>
                <w:between w:val="nil"/>
              </w:pBdr>
              <w:spacing w:line="276" w:lineRule="auto"/>
              <w:rPr>
                <w:sz w:val="18"/>
                <w:szCs w:val="18"/>
              </w:rPr>
            </w:pPr>
            <w:r>
              <w:rPr>
                <w:sz w:val="18"/>
                <w:szCs w:val="18"/>
              </w:rPr>
              <w:t>20</w:t>
            </w:r>
          </w:p>
        </w:tc>
        <w:tc>
          <w:tcPr>
            <w:tcW w:w="915" w:type="dxa"/>
            <w:shd w:val="clear" w:color="auto" w:fill="FF0000"/>
            <w:tcMar>
              <w:top w:w="100" w:type="dxa"/>
              <w:left w:w="100" w:type="dxa"/>
              <w:bottom w:w="100" w:type="dxa"/>
              <w:right w:w="100" w:type="dxa"/>
            </w:tcMar>
          </w:tcPr>
          <w:p w:rsidR="00696BF0" w:rsidP="00EE2E75" w:rsidRDefault="00696BF0" w14:paraId="000000FD" w14:textId="77777777">
            <w:pPr>
              <w:spacing w:line="276" w:lineRule="auto"/>
              <w:jc w:val="center"/>
              <w:rPr>
                <w:b/>
                <w:color w:val="FFFFFF"/>
                <w:sz w:val="20"/>
                <w:szCs w:val="20"/>
              </w:rPr>
            </w:pPr>
            <w:r>
              <w:rPr>
                <w:b/>
                <w:color w:val="FFFFFF"/>
                <w:sz w:val="20"/>
                <w:szCs w:val="20"/>
              </w:rPr>
              <w:t>No</w:t>
            </w:r>
          </w:p>
        </w:tc>
        <w:tc>
          <w:tcPr>
            <w:tcW w:w="1005" w:type="dxa"/>
            <w:shd w:val="clear" w:color="auto" w:fill="FFC000" w:themeFill="accent4"/>
            <w:tcMar>
              <w:top w:w="100" w:type="dxa"/>
              <w:left w:w="100" w:type="dxa"/>
              <w:bottom w:w="100" w:type="dxa"/>
              <w:right w:w="100" w:type="dxa"/>
            </w:tcMar>
          </w:tcPr>
          <w:p w:rsidR="00696BF0" w:rsidP="52D5B129" w:rsidRDefault="00696BF0" w14:paraId="000000FE" w14:textId="26E9D7E2">
            <w:pPr>
              <w:spacing w:line="276" w:lineRule="auto"/>
              <w:jc w:val="center"/>
              <w:rPr>
                <w:b w:val="1"/>
                <w:bCs w:val="1"/>
                <w:color w:val="FFFFFF"/>
                <w:sz w:val="20"/>
                <w:szCs w:val="20"/>
              </w:rPr>
            </w:pPr>
            <w:r w:rsidRPr="52D5B129" w:rsidR="6937351A">
              <w:rPr>
                <w:b w:val="1"/>
                <w:bCs w:val="1"/>
                <w:color w:val="FFFFFF" w:themeColor="background1" w:themeTint="FF" w:themeShade="FF"/>
                <w:sz w:val="20"/>
                <w:szCs w:val="20"/>
              </w:rPr>
              <w:t>Pa</w:t>
            </w:r>
          </w:p>
        </w:tc>
        <w:tc>
          <w:tcPr>
            <w:tcW w:w="1020" w:type="dxa"/>
            <w:shd w:val="clear" w:color="auto" w:fill="FFC000" w:themeFill="accent4"/>
            <w:tcMar>
              <w:top w:w="100" w:type="dxa"/>
              <w:left w:w="100" w:type="dxa"/>
              <w:bottom w:w="100" w:type="dxa"/>
              <w:right w:w="100" w:type="dxa"/>
            </w:tcMar>
          </w:tcPr>
          <w:p w:rsidR="00696BF0" w:rsidP="00EE2E75" w:rsidRDefault="00EE2E75" w14:paraId="000000FF" w14:textId="7FE77157">
            <w:pPr>
              <w:spacing w:line="276" w:lineRule="auto"/>
              <w:jc w:val="center"/>
              <w:rPr>
                <w:b/>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rsidR="00696BF0" w:rsidP="00EE2E75" w:rsidRDefault="00696BF0" w14:paraId="00000100" w14:textId="48B2BAC8">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rsidR="00696BF0" w:rsidP="00EE2E75" w:rsidRDefault="00696BF0" w14:paraId="00000101"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102" w14:textId="3F9151A6">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rsidR="00696BF0" w:rsidP="00EE2E75" w:rsidRDefault="00EE2E75" w14:paraId="00000103" w14:textId="616451CF">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104" w14:textId="01AF2593">
            <w:pPr>
              <w:spacing w:line="276" w:lineRule="auto"/>
              <w:jc w:val="center"/>
              <w:rPr>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rsidR="00696BF0" w:rsidP="00EE2E75" w:rsidRDefault="00EE2E75" w14:paraId="00000105" w14:textId="2C83FE53">
            <w:pPr>
              <w:spacing w:line="276" w:lineRule="auto"/>
              <w:jc w:val="center"/>
              <w:rPr>
                <w:b/>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rsidR="00696BF0" w:rsidP="00EE2E75" w:rsidRDefault="00EE2E75" w14:paraId="00000106" w14:textId="34FD9F1F">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rsidR="00696BF0" w:rsidP="00EE2E75" w:rsidRDefault="00EE2E75" w14:paraId="00000107" w14:textId="200A10FB">
            <w:pPr>
              <w:spacing w:line="276" w:lineRule="auto"/>
              <w:jc w:val="center"/>
              <w:rPr>
                <w:color w:val="FFFFFF"/>
                <w:sz w:val="20"/>
                <w:szCs w:val="20"/>
              </w:rPr>
            </w:pPr>
            <w:r>
              <w:rPr>
                <w:b/>
                <w:color w:val="FFFFFF" w:themeColor="background1"/>
                <w:sz w:val="20"/>
                <w:szCs w:val="20"/>
              </w:rPr>
              <w:t>Pa</w:t>
            </w:r>
          </w:p>
        </w:tc>
      </w:tr>
      <w:tr w:rsidR="00696BF0" w:rsidTr="19A0224B" w14:paraId="224DC88F" w14:textId="77777777">
        <w:tc>
          <w:tcPr>
            <w:tcW w:w="405" w:type="dxa"/>
            <w:shd w:val="clear" w:color="auto" w:fill="auto"/>
            <w:tcMar>
              <w:top w:w="100" w:type="dxa"/>
              <w:left w:w="100" w:type="dxa"/>
              <w:bottom w:w="100" w:type="dxa"/>
              <w:right w:w="100" w:type="dxa"/>
            </w:tcMar>
          </w:tcPr>
          <w:p w:rsidR="00696BF0" w:rsidP="00696BF0" w:rsidRDefault="00696BF0" w14:paraId="00000108" w14:textId="77777777">
            <w:pPr>
              <w:pBdr>
                <w:top w:val="nil"/>
                <w:left w:val="nil"/>
                <w:bottom w:val="nil"/>
                <w:right w:val="nil"/>
                <w:between w:val="nil"/>
              </w:pBdr>
              <w:spacing w:line="276" w:lineRule="auto"/>
              <w:rPr>
                <w:sz w:val="18"/>
                <w:szCs w:val="18"/>
              </w:rPr>
            </w:pPr>
            <w:r>
              <w:rPr>
                <w:sz w:val="18"/>
                <w:szCs w:val="18"/>
              </w:rPr>
              <w:t>21</w:t>
            </w:r>
          </w:p>
        </w:tc>
        <w:tc>
          <w:tcPr>
            <w:tcW w:w="915" w:type="dxa"/>
            <w:shd w:val="clear" w:color="auto" w:fill="FFC000" w:themeFill="accent4"/>
            <w:tcMar>
              <w:top w:w="100" w:type="dxa"/>
              <w:left w:w="100" w:type="dxa"/>
              <w:bottom w:w="100" w:type="dxa"/>
              <w:right w:w="100" w:type="dxa"/>
            </w:tcMar>
          </w:tcPr>
          <w:p w:rsidR="00696BF0" w:rsidP="00EE2E75" w:rsidRDefault="00EE2E75" w14:paraId="00000109" w14:textId="7919E425">
            <w:pPr>
              <w:spacing w:line="276" w:lineRule="auto"/>
              <w:jc w:val="center"/>
              <w:rPr>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rsidR="00696BF0" w:rsidP="00EE2E75" w:rsidRDefault="00EE2E75" w14:paraId="0000010A" w14:textId="61E37AC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696BF0" w:rsidP="00EE2E75" w:rsidRDefault="00EE2E75" w14:paraId="0000010B" w14:textId="6EE9C5A2">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rsidR="00696BF0" w:rsidP="00EE2E75" w:rsidRDefault="00EE2E75" w14:paraId="0000010C" w14:textId="0D7ABF0B">
            <w:pPr>
              <w:spacing w:line="276" w:lineRule="auto"/>
              <w:jc w:val="center"/>
              <w:rPr>
                <w:color w:val="FFFFFF"/>
                <w:sz w:val="20"/>
                <w:szCs w:val="20"/>
              </w:rPr>
            </w:pPr>
            <w:r>
              <w:rPr>
                <w:b/>
                <w:color w:val="FFFFFF" w:themeColor="background1"/>
                <w:sz w:val="20"/>
                <w:szCs w:val="20"/>
              </w:rPr>
              <w:t>Pa</w:t>
            </w:r>
          </w:p>
        </w:tc>
        <w:tc>
          <w:tcPr>
            <w:tcW w:w="945" w:type="dxa"/>
            <w:shd w:val="clear" w:color="auto" w:fill="00B050"/>
            <w:tcMar>
              <w:top w:w="100" w:type="dxa"/>
              <w:left w:w="100" w:type="dxa"/>
              <w:bottom w:w="100" w:type="dxa"/>
              <w:right w:w="100" w:type="dxa"/>
            </w:tcMar>
          </w:tcPr>
          <w:p w:rsidRPr="003B5606" w:rsidR="00696BF0" w:rsidP="00EE2E75" w:rsidRDefault="00696BF0" w14:paraId="0000010D" w14:textId="760F853C">
            <w:pPr>
              <w:spacing w:line="276" w:lineRule="auto"/>
              <w:jc w:val="center"/>
              <w:rPr>
                <w:b/>
                <w:bCs/>
                <w:color w:val="FFFFFF"/>
                <w:sz w:val="20"/>
                <w:szCs w:val="20"/>
              </w:rPr>
            </w:pPr>
            <w:r w:rsidRPr="003B5606">
              <w:rPr>
                <w:b/>
                <w:bCs/>
                <w:color w:val="FFFFFF"/>
                <w:sz w:val="20"/>
                <w:szCs w:val="20"/>
              </w:rPr>
              <w:t>Yes</w:t>
            </w:r>
          </w:p>
        </w:tc>
        <w:tc>
          <w:tcPr>
            <w:tcW w:w="1020" w:type="dxa"/>
            <w:shd w:val="clear" w:color="auto" w:fill="FF0000"/>
            <w:tcMar>
              <w:top w:w="100" w:type="dxa"/>
              <w:left w:w="100" w:type="dxa"/>
              <w:bottom w:w="100" w:type="dxa"/>
              <w:right w:w="100" w:type="dxa"/>
            </w:tcMar>
          </w:tcPr>
          <w:p w:rsidRPr="003B5606" w:rsidR="00696BF0" w:rsidP="00EE2E75" w:rsidRDefault="003B5606" w14:paraId="0000010E" w14:textId="1159023A">
            <w:pPr>
              <w:spacing w:line="276" w:lineRule="auto"/>
              <w:jc w:val="center"/>
              <w:rPr>
                <w:b/>
                <w:bCs/>
                <w:color w:val="FFFFFF"/>
                <w:sz w:val="20"/>
                <w:szCs w:val="20"/>
              </w:rPr>
            </w:pPr>
            <w:r>
              <w:rPr>
                <w:b/>
                <w:bCs/>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10F" w14:textId="77777777">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rsidR="00696BF0" w:rsidP="00EE2E75" w:rsidRDefault="00696BF0" w14:paraId="00000110" w14:textId="0616D49D">
            <w:pPr>
              <w:spacing w:line="276" w:lineRule="auto"/>
              <w:jc w:val="center"/>
              <w:rPr>
                <w:b/>
                <w:color w:val="FFFFFF"/>
                <w:sz w:val="20"/>
                <w:szCs w:val="20"/>
              </w:rPr>
            </w:pPr>
            <w:r>
              <w:rPr>
                <w:b/>
                <w:color w:val="FFFFFF"/>
                <w:sz w:val="20"/>
                <w:szCs w:val="20"/>
              </w:rPr>
              <w:t>No</w:t>
            </w:r>
          </w:p>
        </w:tc>
        <w:tc>
          <w:tcPr>
            <w:tcW w:w="915" w:type="dxa"/>
            <w:shd w:val="clear" w:color="auto" w:fill="00B050"/>
            <w:tcMar>
              <w:top w:w="100" w:type="dxa"/>
              <w:left w:w="100" w:type="dxa"/>
              <w:bottom w:w="100" w:type="dxa"/>
              <w:right w:w="100" w:type="dxa"/>
            </w:tcMar>
          </w:tcPr>
          <w:p w:rsidR="00696BF0" w:rsidP="00EE2E75" w:rsidRDefault="00EE2E75" w14:paraId="00000111" w14:textId="70BDBE94">
            <w:pPr>
              <w:spacing w:line="276" w:lineRule="auto"/>
              <w:jc w:val="center"/>
              <w:rPr>
                <w:color w:val="FFFFFF"/>
                <w:sz w:val="20"/>
                <w:szCs w:val="20"/>
              </w:rPr>
            </w:pPr>
            <w:r>
              <w:rPr>
                <w:b/>
                <w:color w:val="FFFFFF"/>
                <w:sz w:val="20"/>
                <w:szCs w:val="20"/>
              </w:rPr>
              <w:t>Yes</w:t>
            </w:r>
          </w:p>
        </w:tc>
        <w:tc>
          <w:tcPr>
            <w:tcW w:w="975" w:type="dxa"/>
            <w:shd w:val="clear" w:color="auto" w:fill="FF0000"/>
            <w:tcMar>
              <w:top w:w="100" w:type="dxa"/>
              <w:left w:w="100" w:type="dxa"/>
              <w:bottom w:w="100" w:type="dxa"/>
              <w:right w:w="100" w:type="dxa"/>
            </w:tcMar>
          </w:tcPr>
          <w:p w:rsidR="00696BF0" w:rsidP="00EE2E75" w:rsidRDefault="00696BF0" w14:paraId="00000112" w14:textId="0A90F961">
            <w:pPr>
              <w:spacing w:line="276" w:lineRule="auto"/>
              <w:jc w:val="center"/>
              <w:rPr>
                <w:b/>
                <w:color w:val="FFFFFF"/>
                <w:sz w:val="20"/>
                <w:szCs w:val="20"/>
              </w:rPr>
            </w:pPr>
            <w:r>
              <w:rPr>
                <w:b/>
                <w:color w:val="FFFFFF"/>
                <w:sz w:val="20"/>
                <w:szCs w:val="20"/>
              </w:rPr>
              <w:t>No</w:t>
            </w:r>
          </w:p>
        </w:tc>
        <w:tc>
          <w:tcPr>
            <w:tcW w:w="885" w:type="dxa"/>
            <w:shd w:val="clear" w:color="auto" w:fill="FFC000" w:themeFill="accent4"/>
            <w:tcMar>
              <w:top w:w="100" w:type="dxa"/>
              <w:left w:w="100" w:type="dxa"/>
              <w:bottom w:w="100" w:type="dxa"/>
              <w:right w:w="100" w:type="dxa"/>
            </w:tcMar>
          </w:tcPr>
          <w:p w:rsidR="00696BF0" w:rsidP="00EE2E75" w:rsidRDefault="00EE2E75" w14:paraId="00000113" w14:textId="3D3A1E43">
            <w:pPr>
              <w:spacing w:line="276" w:lineRule="auto"/>
              <w:jc w:val="center"/>
              <w:rPr>
                <w:color w:val="FFFFFF"/>
                <w:sz w:val="20"/>
                <w:szCs w:val="20"/>
              </w:rPr>
            </w:pPr>
            <w:r>
              <w:rPr>
                <w:b/>
                <w:color w:val="FFFFFF" w:themeColor="background1"/>
                <w:sz w:val="20"/>
                <w:szCs w:val="20"/>
              </w:rPr>
              <w:t>Pa</w:t>
            </w:r>
          </w:p>
        </w:tc>
      </w:tr>
      <w:tr w:rsidR="00696BF0" w:rsidTr="19A0224B" w14:paraId="1D13CF0C" w14:textId="77777777">
        <w:tc>
          <w:tcPr>
            <w:tcW w:w="405" w:type="dxa"/>
            <w:shd w:val="clear" w:color="auto" w:fill="auto"/>
            <w:tcMar>
              <w:top w:w="100" w:type="dxa"/>
              <w:left w:w="100" w:type="dxa"/>
              <w:bottom w:w="100" w:type="dxa"/>
              <w:right w:w="100" w:type="dxa"/>
            </w:tcMar>
          </w:tcPr>
          <w:p w:rsidR="00696BF0" w:rsidP="00696BF0" w:rsidRDefault="00696BF0" w14:paraId="00000114" w14:textId="77777777">
            <w:pPr>
              <w:pBdr>
                <w:top w:val="nil"/>
                <w:left w:val="nil"/>
                <w:bottom w:val="nil"/>
                <w:right w:val="nil"/>
                <w:between w:val="nil"/>
              </w:pBdr>
              <w:spacing w:line="276" w:lineRule="auto"/>
              <w:rPr>
                <w:sz w:val="18"/>
                <w:szCs w:val="18"/>
              </w:rPr>
            </w:pPr>
            <w:r>
              <w:rPr>
                <w:sz w:val="18"/>
                <w:szCs w:val="18"/>
              </w:rPr>
              <w:t>22</w:t>
            </w:r>
          </w:p>
        </w:tc>
        <w:tc>
          <w:tcPr>
            <w:tcW w:w="915" w:type="dxa"/>
            <w:shd w:val="clear" w:color="auto" w:fill="FFC000" w:themeFill="accent4"/>
            <w:tcMar>
              <w:top w:w="100" w:type="dxa"/>
              <w:left w:w="100" w:type="dxa"/>
              <w:bottom w:w="100" w:type="dxa"/>
              <w:right w:w="100" w:type="dxa"/>
            </w:tcMar>
          </w:tcPr>
          <w:p w:rsidR="00696BF0" w:rsidP="00EE2E75" w:rsidRDefault="00EE2E75" w14:paraId="00000115" w14:textId="7E1286CB">
            <w:pPr>
              <w:spacing w:line="276" w:lineRule="auto"/>
              <w:jc w:val="center"/>
              <w:rPr>
                <w:b/>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rsidR="00696BF0" w:rsidP="00EE2E75" w:rsidRDefault="00EE2E75" w14:paraId="00000116" w14:textId="1FE56688">
            <w:pPr>
              <w:spacing w:line="276" w:lineRule="auto"/>
              <w:jc w:val="center"/>
              <w:rPr>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rsidR="00696BF0" w:rsidP="00EE2E75" w:rsidRDefault="00EE2E75" w14:paraId="00000117" w14:textId="6CF42498">
            <w:pPr>
              <w:spacing w:line="276" w:lineRule="auto"/>
              <w:jc w:val="center"/>
              <w:rPr>
                <w:b/>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rsidR="00696BF0" w:rsidP="00EE2E75" w:rsidRDefault="00696BF0" w14:paraId="00000118" w14:textId="77777777">
            <w:pPr>
              <w:spacing w:line="276" w:lineRule="auto"/>
              <w:jc w:val="center"/>
              <w:rPr>
                <w:b/>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rsidR="00696BF0" w:rsidP="00EE2E75" w:rsidRDefault="00696BF0" w14:paraId="00000119" w14:textId="77777777">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rsidR="00696BF0" w:rsidP="00EE2E75" w:rsidRDefault="00EE2E75" w14:paraId="0000011A" w14:textId="611EE4FE">
            <w:pPr>
              <w:spacing w:line="276" w:lineRule="auto"/>
              <w:jc w:val="center"/>
              <w:rPr>
                <w:b/>
                <w:color w:val="FFFFFF"/>
                <w:sz w:val="20"/>
                <w:szCs w:val="20"/>
              </w:rPr>
            </w:pPr>
            <w:r>
              <w:rPr>
                <w:b/>
                <w:color w:val="FFFFFF" w:themeColor="background1"/>
                <w:sz w:val="20"/>
                <w:szCs w:val="20"/>
              </w:rPr>
              <w:t>Pa</w:t>
            </w:r>
          </w:p>
        </w:tc>
        <w:tc>
          <w:tcPr>
            <w:tcW w:w="960" w:type="dxa"/>
            <w:shd w:val="clear" w:color="auto" w:fill="00B050"/>
            <w:tcMar>
              <w:top w:w="100" w:type="dxa"/>
              <w:left w:w="100" w:type="dxa"/>
              <w:bottom w:w="100" w:type="dxa"/>
              <w:right w:w="100" w:type="dxa"/>
            </w:tcMar>
          </w:tcPr>
          <w:p w:rsidR="00696BF0" w:rsidP="00EE2E75" w:rsidRDefault="00696BF0" w14:paraId="0000011B"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00696BF0" w:rsidP="00EE2E75" w:rsidRDefault="00696BF0" w14:paraId="0000011C" w14:textId="77777777">
            <w:pPr>
              <w:spacing w:line="276" w:lineRule="auto"/>
              <w:jc w:val="center"/>
              <w:rPr>
                <w:b/>
                <w:color w:val="FFFFFF"/>
                <w:sz w:val="20"/>
                <w:szCs w:val="20"/>
              </w:rPr>
            </w:pPr>
            <w:r>
              <w:rPr>
                <w:b/>
                <w:color w:val="FFFFFF"/>
                <w:sz w:val="20"/>
                <w:szCs w:val="20"/>
              </w:rPr>
              <w:t>Yes</w:t>
            </w:r>
          </w:p>
        </w:tc>
        <w:tc>
          <w:tcPr>
            <w:tcW w:w="915" w:type="dxa"/>
            <w:shd w:val="clear" w:color="auto" w:fill="FFC000" w:themeFill="accent4"/>
            <w:tcMar>
              <w:top w:w="100" w:type="dxa"/>
              <w:left w:w="100" w:type="dxa"/>
              <w:bottom w:w="100" w:type="dxa"/>
              <w:right w:w="100" w:type="dxa"/>
            </w:tcMar>
          </w:tcPr>
          <w:p w:rsidR="00696BF0" w:rsidP="00EE2E75" w:rsidRDefault="00EE2E75" w14:paraId="0000011D" w14:textId="5EC0752A">
            <w:pPr>
              <w:spacing w:line="276" w:lineRule="auto"/>
              <w:jc w:val="center"/>
              <w:rPr>
                <w:b/>
                <w:color w:val="FFFFFF"/>
                <w:sz w:val="20"/>
                <w:szCs w:val="20"/>
              </w:rPr>
            </w:pPr>
            <w:r>
              <w:rPr>
                <w:b/>
                <w:color w:val="FFFFFF" w:themeColor="background1"/>
                <w:sz w:val="20"/>
                <w:szCs w:val="20"/>
              </w:rPr>
              <w:t>Pa</w:t>
            </w:r>
          </w:p>
        </w:tc>
        <w:tc>
          <w:tcPr>
            <w:tcW w:w="975" w:type="dxa"/>
            <w:shd w:val="clear" w:color="auto" w:fill="00B050"/>
            <w:tcMar>
              <w:top w:w="100" w:type="dxa"/>
              <w:left w:w="100" w:type="dxa"/>
              <w:bottom w:w="100" w:type="dxa"/>
              <w:right w:w="100" w:type="dxa"/>
            </w:tcMar>
          </w:tcPr>
          <w:p w:rsidR="00696BF0" w:rsidP="00EE2E75" w:rsidRDefault="00696BF0" w14:paraId="0000011E"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00696BF0" w:rsidP="00EE2E75" w:rsidRDefault="00696BF0" w14:paraId="0000011F" w14:textId="77777777">
            <w:pPr>
              <w:spacing w:line="276" w:lineRule="auto"/>
              <w:jc w:val="center"/>
              <w:rPr>
                <w:b/>
                <w:color w:val="FFFFFF"/>
                <w:sz w:val="20"/>
                <w:szCs w:val="20"/>
              </w:rPr>
            </w:pPr>
            <w:r>
              <w:rPr>
                <w:b/>
                <w:color w:val="FFFFFF"/>
                <w:sz w:val="20"/>
                <w:szCs w:val="20"/>
              </w:rPr>
              <w:t>Yes</w:t>
            </w:r>
          </w:p>
        </w:tc>
      </w:tr>
      <w:tr w:rsidR="00696BF0" w:rsidTr="19A0224B" w14:paraId="1BFAC293" w14:textId="77777777">
        <w:tc>
          <w:tcPr>
            <w:tcW w:w="405" w:type="dxa"/>
            <w:shd w:val="clear" w:color="auto" w:fill="auto"/>
            <w:tcMar>
              <w:top w:w="100" w:type="dxa"/>
              <w:left w:w="100" w:type="dxa"/>
              <w:bottom w:w="100" w:type="dxa"/>
              <w:right w:w="100" w:type="dxa"/>
            </w:tcMar>
          </w:tcPr>
          <w:p w:rsidR="00696BF0" w:rsidP="00696BF0" w:rsidRDefault="00696BF0" w14:paraId="00000120" w14:textId="77777777">
            <w:pPr>
              <w:pBdr>
                <w:top w:val="nil"/>
                <w:left w:val="nil"/>
                <w:bottom w:val="nil"/>
                <w:right w:val="nil"/>
                <w:between w:val="nil"/>
              </w:pBdr>
              <w:spacing w:line="276" w:lineRule="auto"/>
              <w:rPr>
                <w:sz w:val="18"/>
                <w:szCs w:val="18"/>
              </w:rPr>
            </w:pPr>
            <w:r>
              <w:rPr>
                <w:sz w:val="18"/>
                <w:szCs w:val="18"/>
              </w:rPr>
              <w:t>23</w:t>
            </w:r>
          </w:p>
        </w:tc>
        <w:tc>
          <w:tcPr>
            <w:tcW w:w="915" w:type="dxa"/>
            <w:shd w:val="clear" w:color="auto" w:fill="00B050"/>
            <w:tcMar>
              <w:top w:w="100" w:type="dxa"/>
              <w:left w:w="100" w:type="dxa"/>
              <w:bottom w:w="100" w:type="dxa"/>
              <w:right w:w="100" w:type="dxa"/>
            </w:tcMar>
          </w:tcPr>
          <w:p w:rsidR="00696BF0" w:rsidP="00EE2E75" w:rsidRDefault="00696BF0" w14:paraId="00000121" w14:textId="77777777">
            <w:pPr>
              <w:spacing w:line="276" w:lineRule="auto"/>
              <w:jc w:val="center"/>
              <w:rPr>
                <w:b/>
                <w:color w:val="FFFFFF"/>
                <w:sz w:val="20"/>
                <w:szCs w:val="20"/>
              </w:rPr>
            </w:pPr>
            <w:r>
              <w:rPr>
                <w:b/>
                <w:color w:val="FFFFFF"/>
                <w:sz w:val="20"/>
                <w:szCs w:val="20"/>
              </w:rPr>
              <w:t>Yes</w:t>
            </w:r>
          </w:p>
        </w:tc>
        <w:tc>
          <w:tcPr>
            <w:tcW w:w="1005" w:type="dxa"/>
            <w:shd w:val="clear" w:color="auto" w:fill="FF0000"/>
            <w:tcMar>
              <w:top w:w="100" w:type="dxa"/>
              <w:left w:w="100" w:type="dxa"/>
              <w:bottom w:w="100" w:type="dxa"/>
              <w:right w:w="100" w:type="dxa"/>
            </w:tcMar>
          </w:tcPr>
          <w:p w:rsidR="00696BF0" w:rsidP="00EE2E75" w:rsidRDefault="00696BF0" w14:paraId="00000122" w14:textId="77777777">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123" w14:textId="77777777">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rsidR="00696BF0" w:rsidP="00EE2E75" w:rsidRDefault="00696BF0" w14:paraId="00000124" w14:textId="77777777">
            <w:pPr>
              <w:spacing w:line="276" w:lineRule="auto"/>
              <w:jc w:val="center"/>
              <w:rPr>
                <w:b/>
                <w:color w:val="FFFFFF"/>
                <w:sz w:val="20"/>
                <w:szCs w:val="20"/>
              </w:rPr>
            </w:pPr>
            <w:r>
              <w:rPr>
                <w:b/>
                <w:color w:val="FFFFFF"/>
                <w:sz w:val="20"/>
                <w:szCs w:val="20"/>
              </w:rPr>
              <w:t>Yes</w:t>
            </w:r>
          </w:p>
        </w:tc>
        <w:tc>
          <w:tcPr>
            <w:tcW w:w="945" w:type="dxa"/>
            <w:shd w:val="clear" w:color="auto" w:fill="FF0000"/>
            <w:tcMar>
              <w:top w:w="100" w:type="dxa"/>
              <w:left w:w="100" w:type="dxa"/>
              <w:bottom w:w="100" w:type="dxa"/>
              <w:right w:w="100" w:type="dxa"/>
            </w:tcMar>
          </w:tcPr>
          <w:p w:rsidR="00696BF0" w:rsidP="00EE2E75" w:rsidRDefault="00696BF0" w14:paraId="00000125" w14:textId="0154F924">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rsidR="00696BF0" w:rsidP="00EE2E75" w:rsidRDefault="00696BF0" w14:paraId="00000126" w14:textId="77777777">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rsidR="00696BF0" w:rsidP="00EE2E75" w:rsidRDefault="00696BF0" w14:paraId="00000127" w14:textId="77777777">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rsidRPr="007665C7" w:rsidR="00696BF0" w:rsidP="00EE2E75" w:rsidRDefault="00696BF0" w14:paraId="00000128" w14:textId="34E730CD">
            <w:pPr>
              <w:spacing w:line="276" w:lineRule="auto"/>
              <w:jc w:val="center"/>
              <w:rPr>
                <w:b/>
                <w:bCs/>
                <w:color w:val="FFFFFF"/>
                <w:sz w:val="20"/>
                <w:szCs w:val="20"/>
              </w:rPr>
            </w:pPr>
            <w:r w:rsidRPr="007665C7">
              <w:rPr>
                <w:b/>
                <w:bCs/>
                <w:color w:val="FFFFFF"/>
                <w:sz w:val="20"/>
                <w:szCs w:val="20"/>
              </w:rPr>
              <w:t>Yes</w:t>
            </w:r>
          </w:p>
        </w:tc>
        <w:tc>
          <w:tcPr>
            <w:tcW w:w="915" w:type="dxa"/>
            <w:shd w:val="clear" w:color="auto" w:fill="FF0000"/>
            <w:tcMar>
              <w:top w:w="100" w:type="dxa"/>
              <w:left w:w="100" w:type="dxa"/>
              <w:bottom w:w="100" w:type="dxa"/>
              <w:right w:w="100" w:type="dxa"/>
            </w:tcMar>
          </w:tcPr>
          <w:p w:rsidR="00696BF0" w:rsidP="00EE2E75" w:rsidRDefault="00696BF0" w14:paraId="00000129" w14:textId="77777777">
            <w:pPr>
              <w:spacing w:line="276" w:lineRule="auto"/>
              <w:jc w:val="center"/>
              <w:rPr>
                <w:b/>
                <w:color w:val="FFFFFF"/>
                <w:sz w:val="20"/>
                <w:szCs w:val="20"/>
              </w:rPr>
            </w:pPr>
            <w:r>
              <w:rPr>
                <w:b/>
                <w:color w:val="FFFFFF"/>
                <w:sz w:val="20"/>
                <w:szCs w:val="20"/>
              </w:rPr>
              <w:t>No</w:t>
            </w:r>
          </w:p>
        </w:tc>
        <w:tc>
          <w:tcPr>
            <w:tcW w:w="975" w:type="dxa"/>
            <w:shd w:val="clear" w:color="auto" w:fill="00B050"/>
            <w:tcMar>
              <w:top w:w="100" w:type="dxa"/>
              <w:left w:w="100" w:type="dxa"/>
              <w:bottom w:w="100" w:type="dxa"/>
              <w:right w:w="100" w:type="dxa"/>
            </w:tcMar>
          </w:tcPr>
          <w:p w:rsidRPr="00EE2E75" w:rsidR="00696BF0" w:rsidP="00EE2E75" w:rsidRDefault="00696BF0" w14:paraId="0000012A" w14:textId="76BBA80C">
            <w:pPr>
              <w:spacing w:line="276" w:lineRule="auto"/>
              <w:jc w:val="center"/>
              <w:rPr>
                <w:b/>
                <w:bCs/>
                <w:color w:val="FFFFFF"/>
                <w:sz w:val="20"/>
                <w:szCs w:val="20"/>
              </w:rPr>
            </w:pPr>
            <w:r w:rsidRPr="00EE2E75">
              <w:rPr>
                <w:b/>
                <w:bCs/>
                <w:color w:val="FFFFFF"/>
                <w:sz w:val="20"/>
                <w:szCs w:val="20"/>
              </w:rPr>
              <w:t>Yes</w:t>
            </w:r>
          </w:p>
        </w:tc>
        <w:tc>
          <w:tcPr>
            <w:tcW w:w="885" w:type="dxa"/>
            <w:shd w:val="clear" w:color="auto" w:fill="FF0000"/>
            <w:tcMar>
              <w:top w:w="100" w:type="dxa"/>
              <w:left w:w="100" w:type="dxa"/>
              <w:bottom w:w="100" w:type="dxa"/>
              <w:right w:w="100" w:type="dxa"/>
            </w:tcMar>
          </w:tcPr>
          <w:p w:rsidR="00696BF0" w:rsidP="00EE2E75" w:rsidRDefault="00696BF0" w14:paraId="0000012B" w14:textId="1267B562">
            <w:pPr>
              <w:spacing w:line="276" w:lineRule="auto"/>
              <w:jc w:val="center"/>
              <w:rPr>
                <w:b/>
                <w:color w:val="FFFFFF"/>
                <w:sz w:val="20"/>
                <w:szCs w:val="20"/>
              </w:rPr>
            </w:pPr>
            <w:r>
              <w:rPr>
                <w:b/>
                <w:color w:val="FFFFFF"/>
                <w:sz w:val="20"/>
                <w:szCs w:val="20"/>
              </w:rPr>
              <w:t>No</w:t>
            </w:r>
          </w:p>
        </w:tc>
      </w:tr>
      <w:tr w:rsidR="00EE2E75" w:rsidTr="19A0224B" w14:paraId="7E073241" w14:textId="77777777">
        <w:trPr>
          <w:trHeight w:val="222"/>
        </w:trPr>
        <w:tc>
          <w:tcPr>
            <w:tcW w:w="405" w:type="dxa"/>
            <w:shd w:val="clear" w:color="auto" w:fill="auto"/>
            <w:tcMar>
              <w:top w:w="100" w:type="dxa"/>
              <w:left w:w="100" w:type="dxa"/>
              <w:bottom w:w="100" w:type="dxa"/>
              <w:right w:w="100" w:type="dxa"/>
            </w:tcMar>
          </w:tcPr>
          <w:p w:rsidR="00EE2E75" w:rsidP="00EE2E75" w:rsidRDefault="00EE2E75" w14:paraId="0000012C" w14:textId="77777777">
            <w:pPr>
              <w:pBdr>
                <w:top w:val="nil"/>
                <w:left w:val="nil"/>
                <w:bottom w:val="nil"/>
                <w:right w:val="nil"/>
                <w:between w:val="nil"/>
              </w:pBdr>
              <w:spacing w:line="276" w:lineRule="auto"/>
              <w:rPr>
                <w:sz w:val="18"/>
                <w:szCs w:val="18"/>
              </w:rPr>
            </w:pPr>
            <w:r>
              <w:rPr>
                <w:sz w:val="18"/>
                <w:szCs w:val="18"/>
              </w:rPr>
              <w:t>24</w:t>
            </w:r>
          </w:p>
        </w:tc>
        <w:tc>
          <w:tcPr>
            <w:tcW w:w="915" w:type="dxa"/>
            <w:shd w:val="clear" w:color="auto" w:fill="00B050"/>
            <w:tcMar>
              <w:top w:w="100" w:type="dxa"/>
              <w:left w:w="100" w:type="dxa"/>
              <w:bottom w:w="100" w:type="dxa"/>
              <w:right w:w="100" w:type="dxa"/>
            </w:tcMar>
          </w:tcPr>
          <w:p w:rsidR="00EE2E75" w:rsidP="00EE2E75" w:rsidRDefault="00EE2E75" w14:paraId="0000012D" w14:textId="28E3137E">
            <w:pPr>
              <w:spacing w:line="276" w:lineRule="auto"/>
              <w:jc w:val="center"/>
              <w:rPr>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rsidR="00EE2E75" w:rsidP="00EE2E75" w:rsidRDefault="00EE2E75" w14:paraId="0000012E" w14:textId="172E792D">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rsidR="00EE2E75" w:rsidP="00EE2E75" w:rsidRDefault="00EE2E75" w14:paraId="0000012F" w14:textId="2D5B046B">
            <w:pPr>
              <w:spacing w:line="276" w:lineRule="auto"/>
              <w:jc w:val="center"/>
              <w:rPr>
                <w:b/>
                <w:color w:val="FFFFFF"/>
                <w:sz w:val="20"/>
                <w:szCs w:val="20"/>
              </w:rPr>
            </w:pPr>
            <w:r w:rsidRPr="00D4424B">
              <w:rPr>
                <w:b/>
                <w:color w:val="FFFFFF"/>
                <w:sz w:val="20"/>
                <w:szCs w:val="20"/>
              </w:rPr>
              <w:t>Yes</w:t>
            </w:r>
          </w:p>
        </w:tc>
        <w:tc>
          <w:tcPr>
            <w:tcW w:w="1020" w:type="dxa"/>
            <w:shd w:val="clear" w:color="auto" w:fill="00B050"/>
            <w:tcMar>
              <w:top w:w="100" w:type="dxa"/>
              <w:left w:w="100" w:type="dxa"/>
              <w:bottom w:w="100" w:type="dxa"/>
              <w:right w:w="100" w:type="dxa"/>
            </w:tcMar>
          </w:tcPr>
          <w:p w:rsidR="00EE2E75" w:rsidP="00EE2E75" w:rsidRDefault="00EE2E75" w14:paraId="00000130" w14:textId="07B0A066">
            <w:pPr>
              <w:spacing w:line="276" w:lineRule="auto"/>
              <w:jc w:val="center"/>
              <w:rPr>
                <w:color w:val="FFFFFF"/>
                <w:sz w:val="20"/>
                <w:szCs w:val="20"/>
              </w:rPr>
            </w:pPr>
            <w:r w:rsidRPr="00D4424B">
              <w:rPr>
                <w:b/>
                <w:color w:val="FFFFFF"/>
                <w:sz w:val="20"/>
                <w:szCs w:val="20"/>
              </w:rPr>
              <w:t>Yes</w:t>
            </w:r>
          </w:p>
        </w:tc>
        <w:tc>
          <w:tcPr>
            <w:tcW w:w="945" w:type="dxa"/>
            <w:shd w:val="clear" w:color="auto" w:fill="00B050"/>
            <w:tcMar>
              <w:top w:w="100" w:type="dxa"/>
              <w:left w:w="100" w:type="dxa"/>
              <w:bottom w:w="100" w:type="dxa"/>
              <w:right w:w="100" w:type="dxa"/>
            </w:tcMar>
          </w:tcPr>
          <w:p w:rsidR="00EE2E75" w:rsidP="00EE2E75" w:rsidRDefault="00EE2E75" w14:paraId="00000131" w14:textId="5530920B">
            <w:pPr>
              <w:spacing w:line="276" w:lineRule="auto"/>
              <w:jc w:val="center"/>
              <w:rPr>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rsidR="00EE2E75" w:rsidP="00EE2E75" w:rsidRDefault="00EE2E75" w14:paraId="00000132" w14:textId="33E695CC">
            <w:pPr>
              <w:spacing w:line="276" w:lineRule="auto"/>
              <w:jc w:val="center"/>
              <w:rPr>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rsidR="00EE2E75" w:rsidP="00EE2E75" w:rsidRDefault="00EE2E75" w14:paraId="00000133" w14:textId="77777777">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rsidRPr="007665C7" w:rsidR="00EE2E75" w:rsidP="00EE2E75" w:rsidRDefault="00EE2E75" w14:paraId="00000134" w14:textId="2447F0EE">
            <w:pPr>
              <w:spacing w:line="276" w:lineRule="auto"/>
              <w:jc w:val="center"/>
              <w:rPr>
                <w:b/>
                <w:bCs/>
                <w:color w:val="FFFFFF"/>
                <w:sz w:val="20"/>
                <w:szCs w:val="20"/>
              </w:rPr>
            </w:pPr>
            <w:r w:rsidRPr="007665C7">
              <w:rPr>
                <w:b/>
                <w:bCs/>
                <w:color w:val="FFFFFF"/>
                <w:sz w:val="20"/>
                <w:szCs w:val="20"/>
              </w:rPr>
              <w:t>Yes</w:t>
            </w:r>
          </w:p>
        </w:tc>
        <w:tc>
          <w:tcPr>
            <w:tcW w:w="915" w:type="dxa"/>
            <w:shd w:val="clear" w:color="auto" w:fill="00B050"/>
            <w:tcMar>
              <w:top w:w="100" w:type="dxa"/>
              <w:left w:w="100" w:type="dxa"/>
              <w:bottom w:w="100" w:type="dxa"/>
              <w:right w:w="100" w:type="dxa"/>
            </w:tcMar>
          </w:tcPr>
          <w:p w:rsidR="00EE2E75" w:rsidP="00EE2E75" w:rsidRDefault="00EE2E75" w14:paraId="00000135" w14:textId="0CAAFA0D">
            <w:pPr>
              <w:spacing w:line="276" w:lineRule="auto"/>
              <w:jc w:val="center"/>
              <w:rPr>
                <w:color w:val="FFFFFF"/>
                <w:sz w:val="20"/>
                <w:szCs w:val="20"/>
              </w:rPr>
            </w:pPr>
            <w:r>
              <w:rPr>
                <w:b/>
                <w:color w:val="FFFFFF"/>
                <w:sz w:val="20"/>
                <w:szCs w:val="20"/>
              </w:rPr>
              <w:t>Yes</w:t>
            </w:r>
          </w:p>
        </w:tc>
        <w:tc>
          <w:tcPr>
            <w:tcW w:w="975" w:type="dxa"/>
            <w:shd w:val="clear" w:color="auto" w:fill="00B050"/>
            <w:tcMar>
              <w:top w:w="100" w:type="dxa"/>
              <w:left w:w="100" w:type="dxa"/>
              <w:bottom w:w="100" w:type="dxa"/>
              <w:right w:w="100" w:type="dxa"/>
            </w:tcMar>
          </w:tcPr>
          <w:p w:rsidRPr="00EE2E75" w:rsidR="00EE2E75" w:rsidP="00EE2E75" w:rsidRDefault="00EE2E75" w14:paraId="00000136" w14:textId="182ABBD7">
            <w:pPr>
              <w:spacing w:line="276" w:lineRule="auto"/>
              <w:jc w:val="center"/>
              <w:rPr>
                <w:b/>
                <w:bCs/>
                <w:color w:val="FFFFFF"/>
                <w:sz w:val="20"/>
                <w:szCs w:val="20"/>
              </w:rPr>
            </w:pPr>
            <w:r w:rsidRPr="00EE2E75">
              <w:rPr>
                <w:b/>
                <w:bCs/>
                <w:color w:val="FFFFFF"/>
                <w:sz w:val="20"/>
                <w:szCs w:val="20"/>
              </w:rPr>
              <w:t>Yes</w:t>
            </w:r>
          </w:p>
        </w:tc>
        <w:tc>
          <w:tcPr>
            <w:tcW w:w="885" w:type="dxa"/>
            <w:shd w:val="clear" w:color="auto" w:fill="00B050"/>
            <w:tcMar>
              <w:top w:w="100" w:type="dxa"/>
              <w:left w:w="100" w:type="dxa"/>
              <w:bottom w:w="100" w:type="dxa"/>
              <w:right w:w="100" w:type="dxa"/>
            </w:tcMar>
          </w:tcPr>
          <w:p w:rsidR="00EE2E75" w:rsidP="00EE2E75" w:rsidRDefault="00EE2E75" w14:paraId="00000137" w14:textId="77777777">
            <w:pPr>
              <w:spacing w:line="276" w:lineRule="auto"/>
              <w:jc w:val="center"/>
              <w:rPr>
                <w:b/>
                <w:color w:val="FFFFFF"/>
                <w:sz w:val="20"/>
                <w:szCs w:val="20"/>
              </w:rPr>
            </w:pPr>
            <w:r>
              <w:rPr>
                <w:b/>
                <w:color w:val="FFFFFF"/>
                <w:sz w:val="20"/>
                <w:szCs w:val="20"/>
              </w:rPr>
              <w:t>Yes</w:t>
            </w:r>
          </w:p>
        </w:tc>
      </w:tr>
    </w:tbl>
    <w:p w:rsidR="002B70E2" w:rsidRDefault="002B70E2" w14:paraId="00000138" w14:textId="77777777">
      <w:pPr>
        <w:pBdr>
          <w:top w:val="nil"/>
          <w:left w:val="nil"/>
          <w:bottom w:val="nil"/>
          <w:right w:val="nil"/>
          <w:between w:val="nil"/>
        </w:pBdr>
        <w:spacing w:line="276" w:lineRule="auto"/>
      </w:pPr>
    </w:p>
    <w:p w:rsidR="00C22E53" w:rsidP="00C8579C" w:rsidRDefault="00C22E53" w14:paraId="137F3AC8" w14:textId="71E4B6AD">
      <w:pPr>
        <w:pBdr>
          <w:top w:val="nil"/>
          <w:left w:val="nil"/>
          <w:bottom w:val="nil"/>
          <w:right w:val="nil"/>
          <w:between w:val="nil"/>
        </w:pBdr>
        <w:jc w:val="both"/>
        <w:rPr>
          <w:b/>
          <w:color w:val="006600"/>
          <w:sz w:val="28"/>
          <w:lang w:bidi="th-TH"/>
        </w:rPr>
      </w:pPr>
      <w:r>
        <w:rPr>
          <w:b/>
          <w:color w:val="006600"/>
          <w:sz w:val="28"/>
          <w:lang w:bidi="th-TH"/>
        </w:rPr>
        <w:lastRenderedPageBreak/>
        <w:t>Africa</w:t>
      </w:r>
      <w:r w:rsidRPr="00C22E53">
        <w:rPr>
          <w:b/>
          <w:color w:val="006600"/>
          <w:sz w:val="28"/>
          <w:lang w:bidi="th-TH"/>
        </w:rPr>
        <w:t xml:space="preserve"> regional overview: </w:t>
      </w:r>
    </w:p>
    <w:p w:rsidR="00C22E53" w:rsidP="00C8579C" w:rsidRDefault="00C22E53" w14:paraId="6E40FA1D" w14:textId="77777777">
      <w:pPr>
        <w:pBdr>
          <w:top w:val="nil"/>
          <w:left w:val="nil"/>
          <w:bottom w:val="nil"/>
          <w:right w:val="nil"/>
          <w:between w:val="nil"/>
        </w:pBdr>
        <w:jc w:val="both"/>
        <w:rPr>
          <w:b/>
          <w:color w:val="006600"/>
          <w:sz w:val="28"/>
          <w:lang w:bidi="th-TH"/>
        </w:rPr>
      </w:pPr>
    </w:p>
    <w:p w:rsidRPr="00C22E53" w:rsidR="00C22E53" w:rsidP="00C8579C" w:rsidRDefault="00C22E53" w14:paraId="0CC7E788" w14:textId="4068EC5E">
      <w:pPr>
        <w:pBdr>
          <w:top w:val="nil"/>
          <w:left w:val="nil"/>
          <w:bottom w:val="nil"/>
          <w:right w:val="nil"/>
          <w:between w:val="nil"/>
        </w:pBdr>
        <w:jc w:val="both"/>
        <w:rPr>
          <w:b/>
          <w:color w:val="006600"/>
          <w:sz w:val="28"/>
          <w:lang w:bidi="th-TH"/>
        </w:rPr>
      </w:pPr>
      <w:r w:rsidRPr="00C22E53">
        <w:rPr>
          <w:b/>
          <w:noProof/>
          <w:color w:val="006600"/>
          <w:sz w:val="28"/>
          <w:lang w:val="en-US"/>
        </w:rPr>
        <w:drawing>
          <wp:inline distT="0" distB="0" distL="0" distR="0" wp14:anchorId="14409776" wp14:editId="4C4D0025">
            <wp:extent cx="5731510" cy="6724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672465"/>
                    </a:xfrm>
                    <a:prstGeom prst="rect">
                      <a:avLst/>
                    </a:prstGeom>
                  </pic:spPr>
                </pic:pic>
              </a:graphicData>
            </a:graphic>
          </wp:inline>
        </w:drawing>
      </w:r>
    </w:p>
    <w:p w:rsidRPr="00A23E95" w:rsidR="00C8579C" w:rsidP="00C8579C" w:rsidRDefault="00C22E53" w14:paraId="4A32014B" w14:textId="7700283E">
      <w:pPr>
        <w:pBdr>
          <w:top w:val="nil"/>
          <w:left w:val="nil"/>
          <w:bottom w:val="nil"/>
          <w:right w:val="nil"/>
          <w:between w:val="nil"/>
        </w:pBdr>
        <w:jc w:val="both"/>
        <w:rPr>
          <w:i/>
          <w:color w:val="146B42"/>
          <w:szCs w:val="28"/>
        </w:rPr>
      </w:pPr>
      <w:r>
        <w:rPr>
          <w:sz w:val="28"/>
          <w:lang w:bidi="th-TH"/>
        </w:rPr>
        <w:br/>
      </w:r>
      <w:r w:rsidRPr="00A23E95" w:rsidR="00C8579C">
        <w:rPr>
          <w:b/>
          <w:bCs/>
          <w:i/>
          <w:color w:val="146B42"/>
          <w:szCs w:val="28"/>
        </w:rPr>
        <w:t>Measure 1</w:t>
      </w:r>
      <w:r w:rsidRPr="00A23E95" w:rsidR="00C8579C">
        <w:rPr>
          <w:i/>
          <w:color w:val="146B42"/>
          <w:szCs w:val="28"/>
        </w:rPr>
        <w:t xml:space="preserve">: Establish by law </w:t>
      </w:r>
      <w:r w:rsidRPr="00A23E95" w:rsidR="00C8579C">
        <w:rPr>
          <w:b/>
          <w:bCs/>
          <w:i/>
          <w:color w:val="146B42"/>
          <w:szCs w:val="28"/>
        </w:rPr>
        <w:t>extra-territorial jurisdiction</w:t>
      </w:r>
      <w:r w:rsidRPr="00A23E95" w:rsidR="00C8579C">
        <w:rPr>
          <w:i/>
          <w:color w:val="146B42"/>
          <w:szCs w:val="28"/>
        </w:rPr>
        <w:t xml:space="preserve">, within the parameters of Article 4 OPSC, for all offences of sexual exploitation of children, including those occurring in the online environment. </w:t>
      </w:r>
    </w:p>
    <w:p w:rsidRPr="00A23E95" w:rsidR="00C8579C" w:rsidP="00C8579C" w:rsidRDefault="00C8579C" w14:paraId="7B6874FB" w14:textId="77777777">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extraterritoriality provisions for sexual exploitation of</w:t>
      </w:r>
    </w:p>
    <w:p w:rsidRPr="00A23E95" w:rsidR="00C8579C" w:rsidP="00C8579C" w:rsidRDefault="00C8579C" w14:paraId="715CC01C" w14:textId="77777777">
      <w:pPr>
        <w:pBdr>
          <w:top w:val="nil"/>
          <w:left w:val="nil"/>
          <w:bottom w:val="nil"/>
          <w:right w:val="nil"/>
          <w:between w:val="nil"/>
        </w:pBdr>
        <w:jc w:val="both"/>
        <w:rPr>
          <w:i/>
          <w:color w:val="146B42"/>
          <w:szCs w:val="28"/>
        </w:rPr>
      </w:pPr>
      <w:r w:rsidRPr="00A23E95">
        <w:rPr>
          <w:i/>
          <w:color w:val="146B42"/>
          <w:szCs w:val="28"/>
        </w:rPr>
        <w:t xml:space="preserve">children crimes. </w:t>
      </w:r>
    </w:p>
    <w:p w:rsidRPr="00756490" w:rsidR="00756490" w:rsidP="00756490" w:rsidRDefault="00756490" w14:paraId="02410B21" w14:textId="77777777"/>
    <w:p w:rsidR="002B70E2" w:rsidP="00714F77" w:rsidRDefault="00714F77" w14:paraId="00000148" w14:textId="7B858CB2">
      <w:pPr>
        <w:pBdr>
          <w:top w:val="nil"/>
          <w:left w:val="nil"/>
          <w:bottom w:val="nil"/>
          <w:right w:val="nil"/>
          <w:between w:val="nil"/>
        </w:pBdr>
        <w:tabs>
          <w:tab w:val="left" w:pos="1800"/>
        </w:tabs>
        <w:spacing w:line="276" w:lineRule="auto"/>
        <w:jc w:val="both"/>
        <w:rPr>
          <w:color w:val="000000"/>
        </w:rPr>
      </w:pPr>
      <w:r>
        <w:rPr>
          <w:color w:val="000000"/>
        </w:rPr>
        <w:t>Out of the 11 countries,</w:t>
      </w:r>
      <w:r w:rsidR="00E4525F">
        <w:rPr>
          <w:color w:val="000000"/>
        </w:rPr>
        <w:t xml:space="preserve"> only Sierra Leone does not establish by law </w:t>
      </w:r>
      <w:r w:rsidR="00C56A71">
        <w:rPr>
          <w:color w:val="000000"/>
        </w:rPr>
        <w:t xml:space="preserve">at all </w:t>
      </w:r>
      <w:r w:rsidR="00E4525F">
        <w:rPr>
          <w:color w:val="000000"/>
        </w:rPr>
        <w:t>extra-</w:t>
      </w:r>
      <w:r w:rsidR="006A3BF5">
        <w:rPr>
          <w:color w:val="000000"/>
        </w:rPr>
        <w:t>territorial</w:t>
      </w:r>
      <w:r w:rsidR="00E4525F">
        <w:rPr>
          <w:color w:val="000000"/>
        </w:rPr>
        <w:t xml:space="preserve"> jurisdiction within the parameters </w:t>
      </w:r>
      <w:r w:rsidRPr="00E4525F" w:rsidR="00E4525F">
        <w:rPr>
          <w:color w:val="000000"/>
        </w:rPr>
        <w:t>of Article 4 OPSC</w:t>
      </w:r>
      <w:r w:rsidR="00E4525F">
        <w:rPr>
          <w:color w:val="000000"/>
        </w:rPr>
        <w:t>. All the other countries have</w:t>
      </w:r>
      <w:sdt>
        <w:sdtPr>
          <w:tag w:val="goog_rdk_1"/>
          <w:id w:val="-1594630539"/>
        </w:sdtPr>
        <w:sdtEndPr/>
        <w:sdtContent>
          <w:r>
            <w:rPr>
              <w:color w:val="000000"/>
            </w:rPr>
            <w:t xml:space="preserve"> provisions on extraterritorial jurisdiction for some offences of sexual</w:t>
          </w:r>
          <w:r w:rsidR="00DA34CF">
            <w:rPr>
              <w:color w:val="000000"/>
            </w:rPr>
            <w:t xml:space="preserve"> exploitation of children. </w:t>
          </w:r>
          <w:r w:rsidR="00E4525F">
            <w:rPr>
              <w:color w:val="000000"/>
            </w:rPr>
            <w:t xml:space="preserve">Ivory Coast and Uganda have regulated the matter fully. </w:t>
          </w:r>
          <w:r>
            <w:rPr>
              <w:color w:val="000000"/>
            </w:rPr>
            <w:t xml:space="preserve">Kenya, </w:t>
          </w:r>
          <w:r w:rsidR="000E64D4">
            <w:rPr>
              <w:color w:val="000000"/>
            </w:rPr>
            <w:t>Malawi,</w:t>
          </w:r>
          <w:r>
            <w:rPr>
              <w:color w:val="000000"/>
            </w:rPr>
            <w:t xml:space="preserve"> and Tanzania include provisions on extraterritorial jurisdiction for SEC-related offences occurring in the online environment. However, </w:t>
          </w:r>
        </w:sdtContent>
      </w:sdt>
      <w:sdt>
        <w:sdtPr>
          <w:tag w:val="goog_rdk_3"/>
          <w:id w:val="2122261413"/>
        </w:sdtPr>
        <w:sdtEndPr/>
        <w:sdtContent>
          <w:sdt>
            <w:sdtPr>
              <w:tag w:val="goog_rdk_4"/>
              <w:id w:val="1369258529"/>
            </w:sdtPr>
            <w:sdtEndPr/>
            <w:sdtContent/>
          </w:sdt>
        </w:sdtContent>
      </w:sdt>
      <w:sdt>
        <w:sdtPr>
          <w:tag w:val="goog_rdk_6"/>
          <w:id w:val="-1079060717"/>
        </w:sdtPr>
        <w:sdtEndPr/>
        <w:sdtContent>
          <w:r>
            <w:rPr>
              <w:color w:val="000000"/>
            </w:rPr>
            <w:t>m</w:t>
          </w:r>
        </w:sdtContent>
      </w:sdt>
      <w:r>
        <w:rPr>
          <w:color w:val="000000"/>
        </w:rPr>
        <w:t>ost of the countries fail to include passive extraterritorial jurisdiction (</w:t>
      </w:r>
      <w:r w:rsidR="006A3BF5">
        <w:rPr>
          <w:color w:val="000000"/>
        </w:rPr>
        <w:t>i.e.,</w:t>
      </w:r>
      <w:r>
        <w:rPr>
          <w:color w:val="000000"/>
        </w:rPr>
        <w:t xml:space="preserve"> extraterritorial jurisdiction based on the nationality of the victim).</w:t>
      </w:r>
    </w:p>
    <w:p w:rsidR="002B70E2" w:rsidRDefault="002B70E2" w14:paraId="00000149" w14:textId="77777777">
      <w:pPr>
        <w:pBdr>
          <w:top w:val="nil"/>
          <w:left w:val="nil"/>
          <w:bottom w:val="nil"/>
          <w:right w:val="nil"/>
          <w:between w:val="nil"/>
        </w:pBdr>
        <w:spacing w:line="276" w:lineRule="auto"/>
        <w:jc w:val="both"/>
        <w:rPr>
          <w:color w:val="000000"/>
        </w:rPr>
      </w:pPr>
    </w:p>
    <w:p w:rsidRPr="00A23E95" w:rsidR="00756490" w:rsidP="00756490" w:rsidRDefault="00756490" w14:paraId="7C2F7EAF" w14:textId="77777777">
      <w:pPr>
        <w:pBdr>
          <w:top w:val="nil"/>
          <w:left w:val="nil"/>
          <w:bottom w:val="nil"/>
          <w:right w:val="nil"/>
          <w:between w:val="nil"/>
        </w:pBdr>
        <w:jc w:val="both"/>
        <w:rPr>
          <w:i/>
          <w:color w:val="146B42"/>
          <w:szCs w:val="28"/>
        </w:rPr>
      </w:pPr>
      <w:r w:rsidRPr="00A23E95">
        <w:rPr>
          <w:b/>
          <w:bCs/>
          <w:i/>
          <w:color w:val="146B42"/>
          <w:szCs w:val="28"/>
        </w:rPr>
        <w:t>Measure 2</w:t>
      </w:r>
      <w:r w:rsidRPr="00A23E95">
        <w:rPr>
          <w:i/>
          <w:color w:val="146B42"/>
          <w:szCs w:val="28"/>
        </w:rPr>
        <w:t xml:space="preserve">: Include in extradition treaties the sexual exploitation of children as </w:t>
      </w:r>
      <w:r w:rsidRPr="00A23E95">
        <w:rPr>
          <w:b/>
          <w:bCs/>
          <w:i/>
          <w:color w:val="146B42"/>
          <w:szCs w:val="28"/>
        </w:rPr>
        <w:t>extraditable offences</w:t>
      </w:r>
      <w:r w:rsidRPr="00A23E95">
        <w:rPr>
          <w:i/>
          <w:color w:val="146B42"/>
          <w:szCs w:val="28"/>
        </w:rPr>
        <w:t xml:space="preserve"> and apply when appropriate the rules of article 5 OPSC, regardless the nationality of the (alleged) offender. </w:t>
      </w:r>
    </w:p>
    <w:p w:rsidR="00756490" w:rsidP="00756490" w:rsidRDefault="00756490" w14:paraId="451BE780" w14:textId="1FCFF848">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extradition provisions for sexual exploitation of children crimes.</w:t>
      </w:r>
    </w:p>
    <w:p w:rsidRPr="00A23E95" w:rsidR="00C22E53" w:rsidP="00756490" w:rsidRDefault="00C22E53" w14:paraId="08749676" w14:textId="77777777">
      <w:pPr>
        <w:pBdr>
          <w:top w:val="nil"/>
          <w:left w:val="nil"/>
          <w:bottom w:val="nil"/>
          <w:right w:val="nil"/>
          <w:between w:val="nil"/>
        </w:pBdr>
        <w:jc w:val="both"/>
        <w:rPr>
          <w:i/>
          <w:color w:val="146B42"/>
          <w:szCs w:val="28"/>
        </w:rPr>
      </w:pPr>
    </w:p>
    <w:sdt>
      <w:sdtPr>
        <w:tag w:val="goog_rdk_11"/>
        <w:id w:val="1375270176"/>
      </w:sdtPr>
      <w:sdtEndPr>
        <w:rPr>
          <w:color w:val="auto"/>
        </w:rPr>
      </w:sdtEndPr>
      <w:sdtContent>
        <w:p w:rsidRPr="00714F77" w:rsidR="002B70E2" w:rsidP="00714F77" w:rsidRDefault="00714F77" w14:paraId="0000014B" w14:textId="71582568">
          <w:pPr>
            <w:pStyle w:val="NoSpacing"/>
            <w:rPr>
              <w:color w:val="auto"/>
            </w:rPr>
          </w:pPr>
          <w:r w:rsidRPr="00714F77">
            <w:rPr>
              <w:color w:val="auto"/>
            </w:rPr>
            <w:t xml:space="preserve">Out of the 11 countries, </w:t>
          </w:r>
          <w:sdt>
            <w:sdtPr>
              <w:rPr>
                <w:color w:val="auto"/>
              </w:rPr>
              <w:tag w:val="goog_rdk_7"/>
              <w:id w:val="-1170410701"/>
            </w:sdtPr>
            <w:sdtEndPr/>
            <w:sdtContent>
              <w:r w:rsidRPr="00714F77">
                <w:rPr>
                  <w:color w:val="auto"/>
                </w:rPr>
                <w:t xml:space="preserve">only </w:t>
              </w:r>
            </w:sdtContent>
          </w:sdt>
          <w:r w:rsidRPr="00714F77">
            <w:rPr>
              <w:color w:val="auto"/>
            </w:rPr>
            <w:t xml:space="preserve"> Gambia and Madagascar include in their law the sexual exploitation of children as extraditable offence</w:t>
          </w:r>
          <w:sdt>
            <w:sdtPr>
              <w:rPr>
                <w:color w:val="auto"/>
              </w:rPr>
              <w:tag w:val="goog_rdk_9"/>
              <w:id w:val="-1060164002"/>
            </w:sdtPr>
            <w:sdtEndPr/>
            <w:sdtContent>
              <w:r w:rsidRPr="00714F77">
                <w:rPr>
                  <w:color w:val="auto"/>
                </w:rPr>
                <w:t>s</w:t>
              </w:r>
            </w:sdtContent>
          </w:sdt>
          <w:r w:rsidRPr="00714F77">
            <w:rPr>
              <w:color w:val="auto"/>
            </w:rPr>
            <w:t xml:space="preserve">. </w:t>
          </w:r>
          <w:sdt>
            <w:sdtPr>
              <w:rPr>
                <w:color w:val="auto"/>
              </w:rPr>
              <w:tag w:val="goog_rdk_10"/>
              <w:id w:val="324252776"/>
            </w:sdtPr>
            <w:sdtEndPr/>
            <w:sdtContent>
              <w:r w:rsidRPr="00714F77">
                <w:rPr>
                  <w:color w:val="auto"/>
                </w:rPr>
                <w:t>Ethiopia and Ivory Coast prohibit the extradition of nationals.</w:t>
              </w:r>
            </w:sdtContent>
          </w:sdt>
        </w:p>
      </w:sdtContent>
    </w:sdt>
    <w:p w:rsidRPr="00714F77" w:rsidR="002B70E2" w:rsidRDefault="00733796" w14:paraId="0000014C" w14:textId="54E64917">
      <w:pPr>
        <w:pBdr>
          <w:top w:val="nil"/>
          <w:left w:val="nil"/>
          <w:bottom w:val="nil"/>
          <w:right w:val="nil"/>
          <w:between w:val="nil"/>
        </w:pBdr>
        <w:spacing w:line="276" w:lineRule="auto"/>
        <w:jc w:val="both"/>
        <w:rPr>
          <w:color w:val="auto"/>
        </w:rPr>
      </w:pPr>
      <w:sdt>
        <w:sdtPr>
          <w:rPr>
            <w:color w:val="auto"/>
          </w:rPr>
          <w:tag w:val="goog_rdk_12"/>
          <w:id w:val="1103771085"/>
        </w:sdtPr>
        <w:sdtEndPr/>
        <w:sdtContent>
          <w:r w:rsidRPr="00714F77" w:rsidR="00714F77">
            <w:rPr>
              <w:color w:val="auto"/>
            </w:rPr>
            <w:t>Malawi</w:t>
          </w:r>
          <w:r w:rsidR="00435B22">
            <w:rPr>
              <w:color w:val="auto"/>
            </w:rPr>
            <w:t>, Liberia, and Uganda</w:t>
          </w:r>
          <w:r w:rsidRPr="00714F77" w:rsidR="00714F77">
            <w:rPr>
              <w:color w:val="auto"/>
            </w:rPr>
            <w:t xml:space="preserve"> do</w:t>
          </w:r>
          <w:r w:rsidR="00435B22">
            <w:rPr>
              <w:color w:val="auto"/>
            </w:rPr>
            <w:t xml:space="preserve"> not</w:t>
          </w:r>
          <w:r w:rsidRPr="00714F77" w:rsidR="00714F77">
            <w:rPr>
              <w:color w:val="auto"/>
            </w:rPr>
            <w:t xml:space="preserve"> include the sexual exploitation of children as an extraditable offence.</w:t>
          </w:r>
        </w:sdtContent>
      </w:sdt>
      <w:r w:rsidR="00435B22">
        <w:rPr>
          <w:color w:val="auto"/>
        </w:rPr>
        <w:t xml:space="preserve"> All the others </w:t>
      </w:r>
      <w:r w:rsidRPr="00714F77" w:rsidR="00435B22">
        <w:rPr>
          <w:color w:val="auto"/>
        </w:rPr>
        <w:t>include only some SEC-related offences as extraditable offences.</w:t>
      </w:r>
    </w:p>
    <w:p w:rsidR="002B70E2" w:rsidRDefault="002B70E2" w14:paraId="0000014D" w14:textId="77777777">
      <w:pPr>
        <w:pBdr>
          <w:top w:val="nil"/>
          <w:left w:val="nil"/>
          <w:bottom w:val="nil"/>
          <w:right w:val="nil"/>
          <w:between w:val="nil"/>
        </w:pBdr>
        <w:spacing w:line="276" w:lineRule="auto"/>
        <w:jc w:val="both"/>
        <w:rPr>
          <w:color w:val="000000"/>
        </w:rPr>
      </w:pPr>
    </w:p>
    <w:p w:rsidRPr="00A23E95" w:rsidR="00756490" w:rsidP="00756490" w:rsidRDefault="00756490" w14:paraId="3B69277C"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3:</w:t>
      </w:r>
      <w:r w:rsidRPr="00A23E95">
        <w:rPr>
          <w:i/>
          <w:iCs/>
          <w:color w:val="146B42"/>
          <w:szCs w:val="28"/>
          <w:lang w:val="en-IN"/>
        </w:rPr>
        <w:t xml:space="preserve"> Do NOT require the principle of </w:t>
      </w:r>
      <w:r w:rsidRPr="00A23E95">
        <w:rPr>
          <w:b/>
          <w:i/>
          <w:iCs/>
          <w:color w:val="146B42"/>
          <w:szCs w:val="28"/>
          <w:lang w:val="en-IN"/>
        </w:rPr>
        <w:t>double criminality</w:t>
      </w:r>
      <w:r w:rsidRPr="00A23E95">
        <w:rPr>
          <w:i/>
          <w:iCs/>
          <w:color w:val="146B42"/>
          <w:szCs w:val="28"/>
          <w:lang w:val="en-IN"/>
        </w:rPr>
        <w:t xml:space="preserve"> for proceeding with extraterritorial jurisdiction or extradition for sexual offences against children.</w:t>
      </w:r>
    </w:p>
    <w:p w:rsidRPr="00A23E95" w:rsidR="00756490" w:rsidP="00756490" w:rsidRDefault="00756490" w14:paraId="4C1C946A"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appropriate extraterritoriality and extradition provisions for sexual exploitation of children crimes.</w:t>
      </w:r>
    </w:p>
    <w:p w:rsidR="00C22E53" w:rsidRDefault="00C22E53" w14:paraId="5BA107E1" w14:textId="77777777">
      <w:pPr>
        <w:pBdr>
          <w:top w:val="nil"/>
          <w:left w:val="nil"/>
          <w:bottom w:val="nil"/>
          <w:right w:val="nil"/>
          <w:between w:val="nil"/>
        </w:pBdr>
        <w:spacing w:line="276" w:lineRule="auto"/>
        <w:jc w:val="both"/>
        <w:rPr>
          <w:color w:val="000000"/>
        </w:rPr>
      </w:pPr>
    </w:p>
    <w:p w:rsidR="002B70E2" w:rsidRDefault="00714F77" w14:paraId="0000014F" w14:textId="0B7326B8">
      <w:pPr>
        <w:pBdr>
          <w:top w:val="nil"/>
          <w:left w:val="nil"/>
          <w:bottom w:val="nil"/>
          <w:right w:val="nil"/>
          <w:between w:val="nil"/>
        </w:pBdr>
        <w:spacing w:line="276" w:lineRule="auto"/>
        <w:jc w:val="both"/>
        <w:rPr>
          <w:color w:val="000000"/>
        </w:rPr>
      </w:pPr>
      <w:r>
        <w:rPr>
          <w:color w:val="000000"/>
        </w:rPr>
        <w:t xml:space="preserve">Out of the 11 countries, Uganda is the only country which doesn't apply the principle of double criminality in both cases. </w:t>
      </w:r>
      <w:r w:rsidR="00046C1A">
        <w:rPr>
          <w:color w:val="000000"/>
        </w:rPr>
        <w:t>Six</w:t>
      </w:r>
      <w:r>
        <w:rPr>
          <w:color w:val="000000"/>
        </w:rPr>
        <w:t xml:space="preserve"> countries only apply the principle of double criminality for either extradition or </w:t>
      </w:r>
      <w:r w:rsidRPr="00046C1A">
        <w:rPr>
          <w:color w:val="000000" w:themeColor="text1"/>
        </w:rPr>
        <w:t xml:space="preserve">extraterritorial jurisdiction. </w:t>
      </w:r>
      <w:r w:rsidRPr="00046C1A" w:rsidR="00046C1A">
        <w:rPr>
          <w:color w:val="000000" w:themeColor="text1"/>
        </w:rPr>
        <w:t xml:space="preserve">Ethiopia, Ivory Coast, </w:t>
      </w:r>
      <w:sdt>
        <w:sdtPr>
          <w:rPr>
            <w:color w:val="000000" w:themeColor="text1"/>
          </w:rPr>
          <w:tag w:val="goog_rdk_16"/>
          <w:id w:val="917600415"/>
        </w:sdtPr>
        <w:sdtEndPr/>
        <w:sdtContent>
          <w:r w:rsidRPr="00046C1A">
            <w:rPr>
              <w:color w:val="000000" w:themeColor="text1"/>
            </w:rPr>
            <w:t>Kenya</w:t>
          </w:r>
          <w:r w:rsidRPr="00046C1A" w:rsidR="00046C1A">
            <w:rPr>
              <w:color w:val="000000" w:themeColor="text1"/>
            </w:rPr>
            <w:t xml:space="preserve"> and Tanzania</w:t>
          </w:r>
        </w:sdtContent>
      </w:sdt>
      <w:r w:rsidRPr="00046C1A">
        <w:rPr>
          <w:color w:val="000000" w:themeColor="text1"/>
        </w:rPr>
        <w:t xml:space="preserve"> appl</w:t>
      </w:r>
      <w:r w:rsidRPr="00046C1A" w:rsidR="00046C1A">
        <w:rPr>
          <w:color w:val="000000" w:themeColor="text1"/>
        </w:rPr>
        <w:t>y</w:t>
      </w:r>
      <w:r w:rsidRPr="00046C1A">
        <w:rPr>
          <w:color w:val="000000" w:themeColor="text1"/>
        </w:rPr>
        <w:t xml:space="preserve"> the principle of double criminality for sexual offences against children both for extraterritorial jurisdiction and extradition.</w:t>
      </w:r>
    </w:p>
    <w:p w:rsidR="002B70E2" w:rsidRDefault="002B70E2" w14:paraId="00000150" w14:textId="77777777">
      <w:pPr>
        <w:pBdr>
          <w:top w:val="nil"/>
          <w:left w:val="nil"/>
          <w:bottom w:val="nil"/>
          <w:right w:val="nil"/>
          <w:between w:val="nil"/>
        </w:pBdr>
        <w:spacing w:line="276" w:lineRule="auto"/>
        <w:jc w:val="both"/>
        <w:rPr>
          <w:color w:val="000000"/>
        </w:rPr>
      </w:pPr>
    </w:p>
    <w:p w:rsidRPr="00A23E95" w:rsidR="00756490" w:rsidP="00756490" w:rsidRDefault="00756490" w14:paraId="08226DA1"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4</w:t>
      </w:r>
      <w:r w:rsidRPr="00A23E95">
        <w:rPr>
          <w:i/>
          <w:iCs/>
          <w:color w:val="146B42"/>
          <w:szCs w:val="28"/>
          <w:lang w:val="en-IN"/>
        </w:rPr>
        <w:t xml:space="preserve">: Abolish </w:t>
      </w:r>
      <w:r w:rsidRPr="00A23E95">
        <w:rPr>
          <w:b/>
          <w:i/>
          <w:iCs/>
          <w:color w:val="146B42"/>
          <w:szCs w:val="28"/>
          <w:lang w:val="en-IN"/>
        </w:rPr>
        <w:t>statutory limitations</w:t>
      </w:r>
      <w:r w:rsidRPr="00A23E95">
        <w:rPr>
          <w:i/>
          <w:iCs/>
          <w:color w:val="146B42"/>
          <w:szCs w:val="28"/>
          <w:lang w:val="en-IN"/>
        </w:rPr>
        <w:t xml:space="preserve"> for the prosecution of offences of sexual exploitation of children. </w:t>
      </w:r>
    </w:p>
    <w:p w:rsidRPr="00A23E95" w:rsidR="00756490" w:rsidP="00756490" w:rsidRDefault="00756490" w14:paraId="2BD46CE4"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Statutory limitations do not apply for all offences of sexual exploitation of children.</w:t>
      </w:r>
    </w:p>
    <w:p w:rsidR="00C22E53" w:rsidRDefault="00C22E53" w14:paraId="0667D1EC" w14:textId="77777777">
      <w:pPr>
        <w:pBdr>
          <w:top w:val="nil"/>
          <w:left w:val="nil"/>
          <w:bottom w:val="nil"/>
          <w:right w:val="nil"/>
          <w:between w:val="nil"/>
        </w:pBdr>
        <w:spacing w:line="276" w:lineRule="auto"/>
        <w:jc w:val="both"/>
        <w:rPr>
          <w:color w:val="000000"/>
        </w:rPr>
      </w:pPr>
    </w:p>
    <w:p w:rsidR="002B70E2" w:rsidRDefault="00714F77" w14:paraId="00000152" w14:textId="6ACE4632">
      <w:pPr>
        <w:pBdr>
          <w:top w:val="nil"/>
          <w:left w:val="nil"/>
          <w:bottom w:val="nil"/>
          <w:right w:val="nil"/>
          <w:between w:val="nil"/>
        </w:pBdr>
        <w:spacing w:line="276" w:lineRule="auto"/>
        <w:jc w:val="both"/>
        <w:rPr>
          <w:color w:val="000000"/>
        </w:rPr>
      </w:pPr>
      <w:r>
        <w:rPr>
          <w:color w:val="000000"/>
        </w:rPr>
        <w:t>Out of the 11 countries</w:t>
      </w:r>
      <w:sdt>
        <w:sdtPr>
          <w:tag w:val="goog_rdk_17"/>
          <w:id w:val="-1088621094"/>
        </w:sdtPr>
        <w:sdtEndPr/>
        <w:sdtContent>
          <w:r>
            <w:rPr>
              <w:color w:val="000000"/>
            </w:rPr>
            <w:t>,</w:t>
          </w:r>
        </w:sdtContent>
      </w:sdt>
      <w:r>
        <w:rPr>
          <w:color w:val="000000"/>
        </w:rPr>
        <w:t xml:space="preserve"> the Gambia, Kenya, Malawi, Sierra Leone, </w:t>
      </w:r>
      <w:r w:rsidR="000E64D4">
        <w:rPr>
          <w:color w:val="000000"/>
        </w:rPr>
        <w:t>Tanzania,</w:t>
      </w:r>
      <w:r>
        <w:rPr>
          <w:color w:val="000000"/>
        </w:rPr>
        <w:t xml:space="preserve"> and Uganda abolished the statutory limitations for the prosecution of offences of sexual exploitation of children. Ethiopia, the Democratic Republic of Congo, Ivory Coast, </w:t>
      </w:r>
      <w:r w:rsidR="000E64D4">
        <w:rPr>
          <w:color w:val="000000"/>
        </w:rPr>
        <w:t>Liberia,</w:t>
      </w:r>
      <w:r>
        <w:rPr>
          <w:color w:val="000000"/>
        </w:rPr>
        <w:t xml:space="preserve"> and Madagascar didn't abolish statutory </w:t>
      </w:r>
      <w:r>
        <w:rPr>
          <w:color w:val="000000"/>
        </w:rPr>
        <w:lastRenderedPageBreak/>
        <w:t>limitations at all.</w:t>
      </w:r>
    </w:p>
    <w:p w:rsidR="002B70E2" w:rsidRDefault="002B70E2" w14:paraId="00000153" w14:textId="77777777">
      <w:pPr>
        <w:pBdr>
          <w:top w:val="nil"/>
          <w:left w:val="nil"/>
          <w:bottom w:val="nil"/>
          <w:right w:val="nil"/>
          <w:between w:val="nil"/>
        </w:pBdr>
        <w:spacing w:line="276" w:lineRule="auto"/>
        <w:jc w:val="both"/>
        <w:rPr>
          <w:color w:val="000000"/>
        </w:rPr>
      </w:pPr>
    </w:p>
    <w:p w:rsidR="00756490" w:rsidP="00756490" w:rsidRDefault="00756490" w14:paraId="698412F1" w14:textId="379A69EF">
      <w:pPr>
        <w:jc w:val="both"/>
        <w:rPr>
          <w:i/>
          <w:iCs/>
          <w:color w:val="146B42"/>
          <w:szCs w:val="28"/>
          <w:lang w:val="en-IN"/>
        </w:rPr>
      </w:pPr>
      <w:r w:rsidRPr="00A23E95">
        <w:rPr>
          <w:b/>
          <w:i/>
          <w:iCs/>
          <w:color w:val="146B42"/>
          <w:szCs w:val="28"/>
          <w:lang w:val="en-IN"/>
        </w:rPr>
        <w:t>Measure 5</w:t>
      </w:r>
      <w:r w:rsidRPr="00A23E95">
        <w:rPr>
          <w:i/>
          <w:iCs/>
          <w:color w:val="146B42"/>
          <w:szCs w:val="28"/>
          <w:lang w:val="en-IN"/>
        </w:rPr>
        <w:t xml:space="preserve">: Set up </w:t>
      </w:r>
      <w:r w:rsidRPr="00A23E95">
        <w:rPr>
          <w:b/>
          <w:i/>
          <w:iCs/>
          <w:color w:val="146B42"/>
          <w:szCs w:val="28"/>
          <w:lang w:val="en-IN"/>
        </w:rPr>
        <w:t>conditions for any travel</w:t>
      </w:r>
      <w:r w:rsidRPr="00A23E95">
        <w:rPr>
          <w:i/>
          <w:iCs/>
          <w:color w:val="146B42"/>
          <w:szCs w:val="28"/>
          <w:lang w:val="en-IN"/>
        </w:rPr>
        <w:t xml:space="preserve"> by persons convicted of sexual exploitation of children. </w:t>
      </w:r>
      <w:r w:rsidRPr="00A23E95">
        <w:rPr>
          <w:b/>
          <w:i/>
          <w:iCs/>
          <w:color w:val="146B42"/>
          <w:szCs w:val="28"/>
          <w:lang w:val="en-IN"/>
        </w:rPr>
        <w:t>Indicator:</w:t>
      </w:r>
      <w:r w:rsidRPr="00A23E95">
        <w:rPr>
          <w:i/>
          <w:iCs/>
          <w:color w:val="146B42"/>
          <w:szCs w:val="28"/>
          <w:lang w:val="en-IN"/>
        </w:rPr>
        <w:t xml:space="preserve"> The country has set up conditions for the travel of persons (both nationals and foreigners) convicted of sexual exploitation of children.</w:t>
      </w:r>
    </w:p>
    <w:p w:rsidR="00C621DB" w:rsidP="00756490" w:rsidRDefault="00C621DB" w14:paraId="39DED98E" w14:textId="23A54CF4">
      <w:pPr>
        <w:jc w:val="both"/>
        <w:rPr>
          <w:i/>
          <w:iCs/>
          <w:color w:val="146B42"/>
          <w:szCs w:val="28"/>
          <w:lang w:val="en-IN"/>
        </w:rPr>
      </w:pPr>
    </w:p>
    <w:p w:rsidRPr="00C621DB" w:rsidR="00C621DB" w:rsidP="00756490" w:rsidRDefault="00C621DB" w14:paraId="1785FF4A" w14:textId="3EC90F77">
      <w:pPr>
        <w:jc w:val="both"/>
        <w:rPr>
          <w:iCs/>
          <w:color w:val="000000" w:themeColor="text1"/>
          <w:szCs w:val="28"/>
          <w:lang w:val="en-IN"/>
        </w:rPr>
      </w:pPr>
      <w:bookmarkStart w:name="_GoBack" w:id="0"/>
      <w:r w:rsidRPr="00C621DB">
        <w:rPr>
          <w:iCs/>
          <w:color w:val="000000" w:themeColor="text1"/>
          <w:szCs w:val="28"/>
          <w:lang w:val="en-IN"/>
        </w:rPr>
        <w:t>Out of the 11 countries, only Ivory Coast prohibits to enter and to leave, or only under strict conditions, the territory for any person convicted of the sexual exploitation of children. Kenya, Liberia, Tanzania, and Uganda include provisions specific enough to deny the entry of foreigners convicted of sexual exploitation of children but don’t include provisions to ensure the prohibition of persons convicted of sexual exploitation of children to leave the country. Ethiopia, the Democratic Republic of Congo, the Gambia, Madagascar, Malawi, and Sierra Leone don’t include provisions specific enough to deny the entry nor the leave of foreigners convicted of sexual exploitation of children.</w:t>
      </w:r>
    </w:p>
    <w:bookmarkEnd w:id="0"/>
    <w:p w:rsidRPr="00A23E95" w:rsidR="00C22E53" w:rsidP="00756490" w:rsidRDefault="00C22E53" w14:paraId="6AB1F4A6" w14:textId="77777777">
      <w:pPr>
        <w:jc w:val="both"/>
        <w:rPr>
          <w:i/>
          <w:iCs/>
          <w:color w:val="146B42"/>
          <w:szCs w:val="28"/>
          <w:lang w:val="en-IN"/>
        </w:rPr>
      </w:pPr>
    </w:p>
    <w:p w:rsidRPr="00A23E95" w:rsidR="00756490" w:rsidP="00756490" w:rsidRDefault="00756490" w14:paraId="63ABD914" w14:textId="77777777">
      <w:pPr>
        <w:jc w:val="both"/>
        <w:rPr>
          <w:i/>
          <w:iCs/>
          <w:color w:val="146B42"/>
          <w:szCs w:val="28"/>
          <w:lang w:val="en-IN"/>
        </w:rPr>
      </w:pPr>
      <w:r w:rsidRPr="00A23E95">
        <w:rPr>
          <w:b/>
          <w:i/>
          <w:iCs/>
          <w:color w:val="146B42"/>
          <w:szCs w:val="28"/>
          <w:lang w:val="en-IN"/>
        </w:rPr>
        <w:t>Measure 6:</w:t>
      </w:r>
      <w:r w:rsidRPr="00A23E95">
        <w:rPr>
          <w:i/>
          <w:iCs/>
          <w:color w:val="146B42"/>
          <w:szCs w:val="28"/>
          <w:lang w:val="en-IN"/>
        </w:rPr>
        <w:t xml:space="preserve"> Ensure </w:t>
      </w:r>
      <w:r w:rsidRPr="00A23E95">
        <w:rPr>
          <w:b/>
          <w:i/>
          <w:iCs/>
          <w:color w:val="146B42"/>
          <w:szCs w:val="28"/>
          <w:lang w:val="en-IN"/>
        </w:rPr>
        <w:t>consistency in the definition of a ‘child’</w:t>
      </w:r>
      <w:r w:rsidRPr="00A23E95">
        <w:rPr>
          <w:i/>
          <w:iCs/>
          <w:color w:val="146B42"/>
          <w:szCs w:val="28"/>
          <w:lang w:val="en-IN"/>
        </w:rPr>
        <w:t xml:space="preserve"> as anyone under the age of 18 for all crimes of sexual exploitation, regardless of the age of sexual consent. </w:t>
      </w:r>
    </w:p>
    <w:p w:rsidRPr="00A23E95" w:rsidR="00756490" w:rsidP="00756490" w:rsidRDefault="00756490" w14:paraId="52B3BF7D" w14:textId="77777777">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consistently defines a child as anyone under the age of 18 for all crimes of sexual exploitation.</w:t>
      </w:r>
    </w:p>
    <w:p w:rsidR="002B70E2" w:rsidRDefault="004D2CE5" w14:paraId="00000159" w14:textId="453680D6">
      <w:pPr>
        <w:spacing w:line="276" w:lineRule="auto"/>
        <w:jc w:val="both"/>
        <w:rPr>
          <w:color w:val="000000"/>
        </w:rPr>
      </w:pPr>
      <w:r>
        <w:rPr>
          <w:color w:val="000000"/>
        </w:rPr>
        <w:br/>
      </w:r>
      <w:r w:rsidR="00714F77">
        <w:rPr>
          <w:color w:val="000000"/>
        </w:rPr>
        <w:t xml:space="preserve">Out of the 11 countries, nine countries define ‘child’ for the purposes of sexual exploitation as anyone under the age of 18. </w:t>
      </w:r>
      <w:r w:rsidR="00183477">
        <w:rPr>
          <w:color w:val="000000"/>
        </w:rPr>
        <w:t>N</w:t>
      </w:r>
      <w:r w:rsidR="00714F77">
        <w:rPr>
          <w:color w:val="000000"/>
        </w:rPr>
        <w:t xml:space="preserve">ational laws in Malawi </w:t>
      </w:r>
      <w:r w:rsidR="00183477">
        <w:rPr>
          <w:color w:val="000000"/>
        </w:rPr>
        <w:t>and Sierra Leone</w:t>
      </w:r>
      <w:r w:rsidR="00CC7717">
        <w:rPr>
          <w:color w:val="000000"/>
        </w:rPr>
        <w:t xml:space="preserve"> do not consistently</w:t>
      </w:r>
      <w:r w:rsidR="00183477">
        <w:rPr>
          <w:color w:val="000000"/>
        </w:rPr>
        <w:t xml:space="preserve"> </w:t>
      </w:r>
      <w:r w:rsidR="00714F77">
        <w:rPr>
          <w:color w:val="000000"/>
        </w:rPr>
        <w:t xml:space="preserve">define ‘child’ as anyone under </w:t>
      </w:r>
      <w:r w:rsidR="00C36556">
        <w:rPr>
          <w:color w:val="000000"/>
        </w:rPr>
        <w:t>eighteen</w:t>
      </w:r>
      <w:r w:rsidR="00714F77">
        <w:rPr>
          <w:color w:val="000000"/>
        </w:rPr>
        <w:t xml:space="preserve"> years old</w:t>
      </w:r>
      <w:r w:rsidR="00CC7717">
        <w:rPr>
          <w:color w:val="000000"/>
        </w:rPr>
        <w:t xml:space="preserve"> and include other definitions of ‘child’ including as anyone under the age of sixteen or fourteen years old.</w:t>
      </w:r>
    </w:p>
    <w:p w:rsidR="002B70E2" w:rsidRDefault="002B70E2" w14:paraId="0000015A" w14:textId="77777777">
      <w:pPr>
        <w:spacing w:line="276" w:lineRule="auto"/>
        <w:jc w:val="both"/>
        <w:rPr>
          <w:color w:val="000000"/>
        </w:rPr>
      </w:pPr>
    </w:p>
    <w:p w:rsidRPr="00A23E95" w:rsidR="00756490" w:rsidP="00756490" w:rsidRDefault="00756490" w14:paraId="64E077D2"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7:</w:t>
      </w:r>
      <w:r w:rsidRPr="00A23E95">
        <w:rPr>
          <w:i/>
          <w:iCs/>
          <w:color w:val="146B42"/>
          <w:szCs w:val="28"/>
          <w:lang w:val="en-IN"/>
        </w:rPr>
        <w:t xml:space="preserve"> Ensure that the </w:t>
      </w:r>
      <w:r w:rsidRPr="00A23E95">
        <w:rPr>
          <w:b/>
          <w:i/>
          <w:iCs/>
          <w:color w:val="146B42"/>
          <w:szCs w:val="28"/>
          <w:lang w:val="en-IN"/>
        </w:rPr>
        <w:t>age of sexual consent</w:t>
      </w:r>
      <w:r w:rsidRPr="00A23E95">
        <w:rPr>
          <w:i/>
          <w:iCs/>
          <w:color w:val="146B42"/>
          <w:szCs w:val="28"/>
          <w:lang w:val="en-IN"/>
        </w:rPr>
        <w:t xml:space="preserve"> for both males and females is 18 and a </w:t>
      </w:r>
      <w:r w:rsidRPr="00A23E95">
        <w:rPr>
          <w:b/>
          <w:i/>
          <w:iCs/>
          <w:color w:val="146B42"/>
          <w:szCs w:val="28"/>
          <w:lang w:val="en-IN"/>
        </w:rPr>
        <w:t xml:space="preserve">close in age exemption </w:t>
      </w:r>
      <w:r w:rsidRPr="00A23E95">
        <w:rPr>
          <w:i/>
          <w:iCs/>
          <w:color w:val="146B42"/>
          <w:szCs w:val="28"/>
          <w:lang w:val="en-IN"/>
        </w:rPr>
        <w:t>(up to 3 years) is provided for consensual sexual relationships between adolescents in order to allow voluntary, well-informed and mutual sexual contact between close in age peers and to prevent criminalization of young people in willing sexual relationships.</w:t>
      </w:r>
    </w:p>
    <w:p w:rsidRPr="00A23E95" w:rsidR="00756490" w:rsidP="00756490" w:rsidRDefault="00756490" w14:paraId="1261900E"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age of sexual consent for both males and females is 18 and a close in age exemption (up to 3 years) is provided for consensual sexual relationships between adolescents.</w:t>
      </w:r>
    </w:p>
    <w:p w:rsidR="004D2CE5" w:rsidRDefault="004D2CE5" w14:paraId="7E8CB275" w14:textId="77777777">
      <w:pPr>
        <w:pBdr>
          <w:top w:val="nil"/>
          <w:left w:val="nil"/>
          <w:bottom w:val="nil"/>
          <w:right w:val="nil"/>
          <w:between w:val="nil"/>
        </w:pBdr>
        <w:spacing w:line="276" w:lineRule="auto"/>
        <w:jc w:val="both"/>
        <w:rPr>
          <w:color w:val="000000"/>
        </w:rPr>
      </w:pPr>
    </w:p>
    <w:p w:rsidR="002B70E2" w:rsidRDefault="00714F77" w14:paraId="0000015C" w14:textId="700EB041">
      <w:pPr>
        <w:pBdr>
          <w:top w:val="nil"/>
          <w:left w:val="nil"/>
          <w:bottom w:val="nil"/>
          <w:right w:val="nil"/>
          <w:between w:val="nil"/>
        </w:pBdr>
        <w:spacing w:line="276" w:lineRule="auto"/>
        <w:jc w:val="both"/>
        <w:rPr>
          <w:color w:val="000000"/>
        </w:rPr>
      </w:pPr>
      <w:r>
        <w:rPr>
          <w:color w:val="000000"/>
        </w:rPr>
        <w:t xml:space="preserve">Out of the 11 countries, </w:t>
      </w:r>
      <w:r w:rsidR="00CC7717">
        <w:rPr>
          <w:color w:val="000000"/>
        </w:rPr>
        <w:t xml:space="preserve">Ivory Coast, Kenya, Madagascar, Malawi, and </w:t>
      </w:r>
      <w:r w:rsidR="007D7AA4">
        <w:rPr>
          <w:color w:val="000000"/>
        </w:rPr>
        <w:t>Tanzania</w:t>
      </w:r>
      <w:r w:rsidR="00CC7717">
        <w:rPr>
          <w:color w:val="000000"/>
        </w:rPr>
        <w:t xml:space="preserve"> don’t provide any criteria within their national legislation. All the others </w:t>
      </w:r>
      <w:r>
        <w:rPr>
          <w:color w:val="000000"/>
        </w:rPr>
        <w:t xml:space="preserve">partially </w:t>
      </w:r>
      <w:r w:rsidR="000E64D4">
        <w:rPr>
          <w:color w:val="000000"/>
        </w:rPr>
        <w:t>implement</w:t>
      </w:r>
      <w:r>
        <w:rPr>
          <w:color w:val="000000"/>
        </w:rPr>
        <w:t xml:space="preserve"> provisions establishing a close-in-age exemption. </w:t>
      </w:r>
    </w:p>
    <w:p w:rsidR="002B70E2" w:rsidRDefault="002B70E2" w14:paraId="0000015D" w14:textId="77777777">
      <w:pPr>
        <w:pBdr>
          <w:top w:val="nil"/>
          <w:left w:val="nil"/>
          <w:bottom w:val="nil"/>
          <w:right w:val="nil"/>
          <w:between w:val="nil"/>
        </w:pBdr>
        <w:spacing w:line="276" w:lineRule="auto"/>
        <w:jc w:val="both"/>
        <w:rPr>
          <w:color w:val="000000"/>
        </w:rPr>
      </w:pPr>
    </w:p>
    <w:p w:rsidRPr="00A23E95" w:rsidR="00756490" w:rsidP="00756490" w:rsidRDefault="00756490" w14:paraId="6C597977"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8:</w:t>
      </w:r>
      <w:r w:rsidRPr="00A23E95">
        <w:rPr>
          <w:i/>
          <w:iCs/>
          <w:color w:val="146B42"/>
          <w:szCs w:val="28"/>
          <w:lang w:val="en-IN"/>
        </w:rPr>
        <w:t xml:space="preserve"> Have a law or regulation establishing a </w:t>
      </w:r>
      <w:r w:rsidRPr="00A23E95">
        <w:rPr>
          <w:b/>
          <w:i/>
          <w:iCs/>
          <w:color w:val="146B42"/>
          <w:szCs w:val="28"/>
          <w:lang w:val="en-IN"/>
        </w:rPr>
        <w:t>mechanism for centrally registering sex offenders</w:t>
      </w:r>
      <w:r w:rsidRPr="00A23E95">
        <w:rPr>
          <w:i/>
          <w:iCs/>
          <w:color w:val="146B42"/>
          <w:szCs w:val="28"/>
          <w:lang w:val="en-IN"/>
        </w:rPr>
        <w:t xml:space="preserve"> that has been implemented/setup. </w:t>
      </w:r>
    </w:p>
    <w:p w:rsidRPr="00A23E95" w:rsidR="00756490" w:rsidP="00756490" w:rsidRDefault="00756490" w14:paraId="3F95BA79"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a national mechanism for centrally registering sex offenders that has been implemented/setup.</w:t>
      </w:r>
    </w:p>
    <w:p w:rsidR="004D2CE5" w:rsidRDefault="004D2CE5" w14:paraId="3A012918" w14:textId="77777777">
      <w:pPr>
        <w:pBdr>
          <w:top w:val="nil"/>
          <w:left w:val="nil"/>
          <w:bottom w:val="nil"/>
          <w:right w:val="nil"/>
          <w:between w:val="nil"/>
        </w:pBdr>
        <w:spacing w:line="276" w:lineRule="auto"/>
        <w:jc w:val="both"/>
        <w:rPr>
          <w:color w:val="000000"/>
        </w:rPr>
      </w:pPr>
    </w:p>
    <w:p w:rsidR="002B70E2" w:rsidRDefault="00714F77" w14:paraId="0000015F" w14:textId="33D7CACB">
      <w:pPr>
        <w:pBdr>
          <w:top w:val="nil"/>
          <w:left w:val="nil"/>
          <w:bottom w:val="nil"/>
          <w:right w:val="nil"/>
          <w:between w:val="nil"/>
        </w:pBdr>
        <w:spacing w:line="276" w:lineRule="auto"/>
        <w:jc w:val="both"/>
        <w:rPr>
          <w:color w:val="000000"/>
        </w:rPr>
      </w:pPr>
      <w:r w:rsidRPr="470E198E" w:rsidR="00714F77">
        <w:rPr>
          <w:color w:val="000000" w:themeColor="text1" w:themeTint="FF" w:themeShade="FF"/>
        </w:rPr>
        <w:t xml:space="preserve">Out of the 11 </w:t>
      </w:r>
      <w:r w:rsidRPr="470E198E" w:rsidR="422C9B33">
        <w:rPr>
          <w:color w:val="000000" w:themeColor="text1" w:themeTint="FF" w:themeShade="FF"/>
        </w:rPr>
        <w:t xml:space="preserve">analysed </w:t>
      </w:r>
      <w:r w:rsidRPr="470E198E" w:rsidR="00714F77">
        <w:rPr>
          <w:color w:val="000000" w:themeColor="text1" w:themeTint="FF" w:themeShade="FF"/>
        </w:rPr>
        <w:t xml:space="preserve">countries, </w:t>
      </w:r>
      <w:r w:rsidRPr="470E198E" w:rsidR="00714F77">
        <w:rPr>
          <w:color w:val="000000" w:themeColor="text1" w:themeTint="FF" w:themeShade="FF"/>
        </w:rPr>
        <w:t>only Kenya implements a child sex offenders' registry.</w:t>
      </w:r>
      <w:r w:rsidRPr="470E198E" w:rsidR="00714F77">
        <w:rPr>
          <w:color w:val="000000" w:themeColor="text1" w:themeTint="FF" w:themeShade="FF"/>
        </w:rPr>
        <w:t xml:space="preserve"> </w:t>
      </w:r>
      <w:r w:rsidRPr="470E198E" w:rsidR="42BD654E">
        <w:rPr>
          <w:color w:val="000000" w:themeColor="text1" w:themeTint="FF" w:themeShade="FF"/>
        </w:rPr>
        <w:t>O</w:t>
      </w:r>
      <w:r w:rsidRPr="470E198E" w:rsidR="00FB677D">
        <w:rPr>
          <w:color w:val="000000" w:themeColor="text1" w:themeTint="FF" w:themeShade="FF"/>
        </w:rPr>
        <w:t>ther</w:t>
      </w:r>
      <w:r w:rsidRPr="470E198E" w:rsidR="2A85C63B">
        <w:rPr>
          <w:color w:val="000000" w:themeColor="text1" w:themeTint="FF" w:themeShade="FF"/>
        </w:rPr>
        <w:t xml:space="preserve"> analysed</w:t>
      </w:r>
      <w:r w:rsidRPr="470E198E" w:rsidR="00FB677D">
        <w:rPr>
          <w:color w:val="000000" w:themeColor="text1" w:themeTint="FF" w:themeShade="FF"/>
        </w:rPr>
        <w:t xml:space="preserve"> </w:t>
      </w:r>
      <w:r w:rsidRPr="470E198E" w:rsidR="00714F77">
        <w:rPr>
          <w:color w:val="000000" w:themeColor="text1" w:themeTint="FF" w:themeShade="FF"/>
        </w:rPr>
        <w:t>countries don't have a sex offenders' registry</w:t>
      </w:r>
      <w:r w:rsidRPr="470E198E" w:rsidR="00FB677D">
        <w:rPr>
          <w:color w:val="000000" w:themeColor="text1" w:themeTint="FF" w:themeShade="FF"/>
        </w:rPr>
        <w:t xml:space="preserve"> even though Uganda </w:t>
      </w:r>
      <w:r w:rsidRPr="470E198E" w:rsidR="00FB677D">
        <w:rPr>
          <w:color w:val="000000" w:themeColor="text1" w:themeTint="FF" w:themeShade="FF"/>
        </w:rPr>
        <w:t>establish</w:t>
      </w:r>
      <w:r w:rsidRPr="470E198E" w:rsidR="00FB677D">
        <w:rPr>
          <w:color w:val="000000" w:themeColor="text1" w:themeTint="FF" w:themeShade="FF"/>
        </w:rPr>
        <w:t>ed</w:t>
      </w:r>
      <w:r w:rsidRPr="470E198E" w:rsidR="00FB677D">
        <w:rPr>
          <w:color w:val="000000" w:themeColor="text1" w:themeTint="FF" w:themeShade="FF"/>
        </w:rPr>
        <w:t xml:space="preserve"> a register of pornography offenders.</w:t>
      </w:r>
    </w:p>
    <w:p w:rsidR="002B70E2" w:rsidRDefault="002B70E2" w14:paraId="00000160" w14:textId="77777777">
      <w:pPr>
        <w:pBdr>
          <w:top w:val="nil"/>
          <w:left w:val="nil"/>
          <w:bottom w:val="nil"/>
          <w:right w:val="nil"/>
          <w:between w:val="nil"/>
        </w:pBdr>
        <w:spacing w:line="276" w:lineRule="auto"/>
        <w:jc w:val="both"/>
        <w:rPr>
          <w:color w:val="000000"/>
        </w:rPr>
      </w:pPr>
    </w:p>
    <w:p w:rsidRPr="00A23E95" w:rsidR="00756490" w:rsidP="00756490" w:rsidRDefault="00756490" w14:paraId="692A25BF"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9:</w:t>
      </w:r>
      <w:r w:rsidRPr="00A23E95">
        <w:rPr>
          <w:i/>
          <w:iCs/>
          <w:color w:val="146B42"/>
          <w:szCs w:val="28"/>
          <w:lang w:val="en-IN"/>
        </w:rPr>
        <w:t xml:space="preserve"> Establish </w:t>
      </w:r>
      <w:r w:rsidRPr="00A23E95">
        <w:rPr>
          <w:b/>
          <w:i/>
          <w:iCs/>
          <w:color w:val="146B42"/>
          <w:szCs w:val="28"/>
          <w:lang w:val="en-IN"/>
        </w:rPr>
        <w:t>bail conditions</w:t>
      </w:r>
      <w:r w:rsidRPr="00A23E95">
        <w:rPr>
          <w:i/>
          <w:iCs/>
          <w:color w:val="146B42"/>
          <w:szCs w:val="28"/>
          <w:lang w:val="en-IN"/>
        </w:rPr>
        <w:t xml:space="preserve"> that prohibit individual accused of sexual offences against children from traveling outside of the country. </w:t>
      </w:r>
    </w:p>
    <w:p w:rsidRPr="00A23E95" w:rsidR="00756490" w:rsidP="00756490" w:rsidRDefault="00756490" w14:paraId="10F70F8B"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bail conditions that prohibit individuals accused of sexual offences against children from travelling outside of the country.</w:t>
      </w:r>
    </w:p>
    <w:p w:rsidR="004D2CE5" w:rsidRDefault="004D2CE5" w14:paraId="555CA38C" w14:textId="77777777">
      <w:pPr>
        <w:pBdr>
          <w:top w:val="nil"/>
          <w:left w:val="nil"/>
          <w:bottom w:val="nil"/>
          <w:right w:val="nil"/>
          <w:between w:val="nil"/>
        </w:pBdr>
        <w:spacing w:line="276" w:lineRule="auto"/>
        <w:jc w:val="both"/>
        <w:rPr>
          <w:color w:val="000000"/>
        </w:rPr>
      </w:pPr>
    </w:p>
    <w:p w:rsidR="002B70E2" w:rsidRDefault="00714F77" w14:paraId="00000162" w14:textId="1249294D">
      <w:pPr>
        <w:pBdr>
          <w:top w:val="nil"/>
          <w:left w:val="nil"/>
          <w:bottom w:val="nil"/>
          <w:right w:val="nil"/>
          <w:between w:val="nil"/>
        </w:pBdr>
        <w:spacing w:line="276" w:lineRule="auto"/>
        <w:jc w:val="both"/>
        <w:rPr>
          <w:color w:val="000000"/>
        </w:rPr>
      </w:pPr>
      <w:r>
        <w:rPr>
          <w:color w:val="000000"/>
        </w:rPr>
        <w:lastRenderedPageBreak/>
        <w:t>Out of the 11 countries, the Democratic Republic</w:t>
      </w:r>
      <w:r w:rsidR="00721318">
        <w:rPr>
          <w:color w:val="000000"/>
        </w:rPr>
        <w:t xml:space="preserve"> of Congo, Liberia</w:t>
      </w:r>
      <w:r w:rsidR="00FB677D">
        <w:rPr>
          <w:color w:val="000000"/>
        </w:rPr>
        <w:t xml:space="preserve">, </w:t>
      </w:r>
      <w:r>
        <w:rPr>
          <w:color w:val="000000"/>
        </w:rPr>
        <w:t>Madagascar</w:t>
      </w:r>
      <w:r w:rsidR="00FB677D">
        <w:rPr>
          <w:color w:val="000000"/>
        </w:rPr>
        <w:t>, and Uganda</w:t>
      </w:r>
      <w:r>
        <w:rPr>
          <w:color w:val="000000"/>
        </w:rPr>
        <w:t xml:space="preserve"> </w:t>
      </w:r>
      <w:r w:rsidR="00A42D01">
        <w:rPr>
          <w:color w:val="000000"/>
        </w:rPr>
        <w:t xml:space="preserve">established </w:t>
      </w:r>
      <w:r w:rsidR="00FB677D">
        <w:rPr>
          <w:color w:val="000000"/>
        </w:rPr>
        <w:t>bail</w:t>
      </w:r>
      <w:r w:rsidR="00A42D01">
        <w:rPr>
          <w:color w:val="000000"/>
        </w:rPr>
        <w:t xml:space="preserve"> conditions for all</w:t>
      </w:r>
      <w:r w:rsidR="00FB677D">
        <w:rPr>
          <w:color w:val="000000"/>
        </w:rPr>
        <w:t xml:space="preserve"> </w:t>
      </w:r>
      <w:r w:rsidR="00A42D01">
        <w:rPr>
          <w:color w:val="000000"/>
        </w:rPr>
        <w:t xml:space="preserve">SEC </w:t>
      </w:r>
      <w:r w:rsidR="00FB677D">
        <w:rPr>
          <w:color w:val="000000"/>
        </w:rPr>
        <w:t>offences.</w:t>
      </w:r>
      <w:r>
        <w:rPr>
          <w:color w:val="000000"/>
        </w:rPr>
        <w:t xml:space="preserve"> Ethiopia, and Tanzania considers only some of the SEC-related offences as non-</w:t>
      </w:r>
      <w:proofErr w:type="spellStart"/>
      <w:r>
        <w:rPr>
          <w:color w:val="000000"/>
        </w:rPr>
        <w:t>bailable</w:t>
      </w:r>
      <w:proofErr w:type="spellEnd"/>
      <w:r>
        <w:rPr>
          <w:color w:val="000000"/>
        </w:rPr>
        <w:t xml:space="preserve"> offences. </w:t>
      </w:r>
      <w:r w:rsidR="00A42D01">
        <w:rPr>
          <w:color w:val="000000"/>
        </w:rPr>
        <w:t>All the others do not have a bail system that prohibit</w:t>
      </w:r>
      <w:r w:rsidR="00AB3F64">
        <w:rPr>
          <w:color w:val="000000"/>
        </w:rPr>
        <w:t>s</w:t>
      </w:r>
      <w:r w:rsidR="00A42D01">
        <w:rPr>
          <w:color w:val="000000"/>
        </w:rPr>
        <w:t xml:space="preserve"> individual accused of offences </w:t>
      </w:r>
      <w:r w:rsidR="00AB3F64">
        <w:rPr>
          <w:color w:val="000000"/>
        </w:rPr>
        <w:t>of sexual exploitation of children</w:t>
      </w:r>
      <w:r w:rsidR="00A42D01">
        <w:rPr>
          <w:color w:val="000000"/>
        </w:rPr>
        <w:t xml:space="preserve"> from travelling outside of the country.</w:t>
      </w:r>
    </w:p>
    <w:p w:rsidR="002B70E2" w:rsidRDefault="002B70E2" w14:paraId="00000163" w14:textId="77777777">
      <w:pPr>
        <w:pBdr>
          <w:top w:val="nil"/>
          <w:left w:val="nil"/>
          <w:bottom w:val="nil"/>
          <w:right w:val="nil"/>
          <w:between w:val="nil"/>
        </w:pBdr>
        <w:spacing w:line="276" w:lineRule="auto"/>
        <w:jc w:val="both"/>
        <w:rPr>
          <w:color w:val="000000"/>
        </w:rPr>
      </w:pPr>
    </w:p>
    <w:p w:rsidRPr="00A23E95" w:rsidR="00756490" w:rsidP="00756490" w:rsidRDefault="00756490" w14:paraId="4A1A5EA8"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10</w:t>
      </w:r>
      <w:r w:rsidRPr="00A23E95">
        <w:rPr>
          <w:i/>
          <w:iCs/>
          <w:color w:val="146B42"/>
          <w:szCs w:val="28"/>
          <w:lang w:val="en-IN"/>
        </w:rPr>
        <w:t xml:space="preserve">: Provide in law that the mere </w:t>
      </w:r>
      <w:r w:rsidRPr="00A23E95">
        <w:rPr>
          <w:b/>
          <w:i/>
          <w:iCs/>
          <w:color w:val="146B42"/>
          <w:szCs w:val="28"/>
          <w:lang w:val="en-IN"/>
        </w:rPr>
        <w:t>attempt to commit a crime</w:t>
      </w:r>
      <w:r w:rsidRPr="00A23E95">
        <w:rPr>
          <w:i/>
          <w:iCs/>
          <w:color w:val="146B42"/>
          <w:szCs w:val="28"/>
          <w:lang w:val="en-IN"/>
        </w:rPr>
        <w:t xml:space="preserve"> of sexual exploitation of children is criminalised.</w:t>
      </w:r>
    </w:p>
    <w:p w:rsidRPr="00A23E95" w:rsidR="00756490" w:rsidP="00756490" w:rsidRDefault="00756490" w14:paraId="70AE2526"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specifically criminalises attempted sexual exploitation of children related offences. </w:t>
      </w:r>
    </w:p>
    <w:p w:rsidR="004D2CE5" w:rsidRDefault="004D2CE5" w14:paraId="28A23FCB" w14:textId="77777777">
      <w:pPr>
        <w:pBdr>
          <w:top w:val="nil"/>
          <w:left w:val="nil"/>
          <w:bottom w:val="nil"/>
          <w:right w:val="nil"/>
          <w:between w:val="nil"/>
        </w:pBdr>
        <w:spacing w:line="276" w:lineRule="auto"/>
        <w:jc w:val="both"/>
        <w:rPr>
          <w:color w:val="000000"/>
        </w:rPr>
      </w:pPr>
    </w:p>
    <w:p w:rsidR="002B70E2" w:rsidRDefault="00714F77" w14:paraId="00000165" w14:textId="53CADD8D">
      <w:pPr>
        <w:pBdr>
          <w:top w:val="nil"/>
          <w:left w:val="nil"/>
          <w:bottom w:val="nil"/>
          <w:right w:val="nil"/>
          <w:between w:val="nil"/>
        </w:pBdr>
        <w:spacing w:line="276" w:lineRule="auto"/>
        <w:jc w:val="both"/>
        <w:rPr>
          <w:color w:val="000000"/>
        </w:rPr>
      </w:pPr>
      <w:r>
        <w:rPr>
          <w:color w:val="000000"/>
        </w:rPr>
        <w:t xml:space="preserve">Out of the 11 countries, </w:t>
      </w:r>
      <w:r w:rsidR="00A42D01">
        <w:rPr>
          <w:color w:val="000000"/>
        </w:rPr>
        <w:t>nine countries provide in law that</w:t>
      </w:r>
      <w:r w:rsidRPr="00A42D01" w:rsidR="00A42D01">
        <w:rPr>
          <w:color w:val="000000"/>
        </w:rPr>
        <w:t xml:space="preserve"> the mere attempt to commit a crime of sexual exploitation of children is criminalised.</w:t>
      </w:r>
      <w:r w:rsidR="001C5033">
        <w:rPr>
          <w:color w:val="000000"/>
        </w:rPr>
        <w:t xml:space="preserve"> </w:t>
      </w:r>
      <w:r>
        <w:rPr>
          <w:color w:val="000000"/>
        </w:rPr>
        <w:t xml:space="preserve">Ivory Coast and </w:t>
      </w:r>
      <w:r w:rsidR="00A42D01">
        <w:rPr>
          <w:color w:val="000000"/>
        </w:rPr>
        <w:t xml:space="preserve">Tanzania </w:t>
      </w:r>
      <w:r w:rsidR="001C5033">
        <w:rPr>
          <w:color w:val="000000"/>
        </w:rPr>
        <w:t>partially comply with the measure.</w:t>
      </w:r>
    </w:p>
    <w:p w:rsidR="002B70E2" w:rsidRDefault="002B70E2" w14:paraId="00000166" w14:textId="77777777">
      <w:pPr>
        <w:pBdr>
          <w:top w:val="nil"/>
          <w:left w:val="nil"/>
          <w:bottom w:val="nil"/>
          <w:right w:val="nil"/>
          <w:between w:val="nil"/>
        </w:pBdr>
        <w:spacing w:line="276" w:lineRule="auto"/>
        <w:jc w:val="both"/>
        <w:rPr>
          <w:color w:val="000000"/>
        </w:rPr>
      </w:pPr>
    </w:p>
    <w:p w:rsidRPr="00A23E95" w:rsidR="00756490" w:rsidP="00756490" w:rsidRDefault="00756490" w14:paraId="5C02E53E"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11:</w:t>
      </w:r>
      <w:r w:rsidRPr="00A23E95">
        <w:rPr>
          <w:i/>
          <w:iCs/>
          <w:color w:val="146B42"/>
          <w:szCs w:val="28"/>
          <w:lang w:val="en-IN"/>
        </w:rPr>
        <w:t xml:space="preserve"> Impose more severe sentences for </w:t>
      </w:r>
      <w:r w:rsidRPr="00A23E95">
        <w:rPr>
          <w:b/>
          <w:i/>
          <w:iCs/>
          <w:color w:val="146B42"/>
          <w:szCs w:val="28"/>
          <w:lang w:val="en-IN"/>
        </w:rPr>
        <w:t>reoffending in case of sexual exploitation</w:t>
      </w:r>
      <w:r w:rsidRPr="00A23E95">
        <w:rPr>
          <w:i/>
          <w:iCs/>
          <w:color w:val="146B42"/>
          <w:szCs w:val="28"/>
          <w:lang w:val="en-IN"/>
        </w:rPr>
        <w:t xml:space="preserve"> against children, e.g. by defining reoffending as an aggravating circumstance, regardless of whether the crimes were perpetrated abroad or in-country. </w:t>
      </w:r>
    </w:p>
    <w:p w:rsidRPr="00A23E95" w:rsidR="00756490" w:rsidP="00756490" w:rsidRDefault="00756490" w14:paraId="76215CDA"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for more severe penalties for reoffending in case of sexual offences against children.</w:t>
      </w:r>
    </w:p>
    <w:p w:rsidR="004D2CE5" w:rsidRDefault="004D2CE5" w14:paraId="04FCBD69" w14:textId="77777777">
      <w:pPr>
        <w:pBdr>
          <w:top w:val="nil"/>
          <w:left w:val="nil"/>
          <w:bottom w:val="nil"/>
          <w:right w:val="nil"/>
          <w:between w:val="nil"/>
        </w:pBdr>
        <w:spacing w:line="276" w:lineRule="auto"/>
        <w:jc w:val="both"/>
        <w:rPr>
          <w:color w:val="000000"/>
        </w:rPr>
      </w:pPr>
    </w:p>
    <w:p w:rsidR="002B70E2" w:rsidRDefault="00714F77" w14:paraId="00000168" w14:textId="12E8B88D">
      <w:pPr>
        <w:pBdr>
          <w:top w:val="nil"/>
          <w:left w:val="nil"/>
          <w:bottom w:val="nil"/>
          <w:right w:val="nil"/>
          <w:between w:val="nil"/>
        </w:pBdr>
        <w:spacing w:line="276" w:lineRule="auto"/>
        <w:jc w:val="both"/>
        <w:rPr>
          <w:color w:val="000000"/>
        </w:rPr>
      </w:pPr>
      <w:r>
        <w:rPr>
          <w:color w:val="000000"/>
        </w:rPr>
        <w:t xml:space="preserve">Out of the 11 countries, only Liberia and Madagascar impose sentences more severe in cases of recidivism. </w:t>
      </w:r>
      <w:r w:rsidR="00493F9A">
        <w:rPr>
          <w:color w:val="000000"/>
        </w:rPr>
        <w:t>Ethiopia</w:t>
      </w:r>
      <w:r>
        <w:rPr>
          <w:color w:val="000000"/>
        </w:rPr>
        <w:t xml:space="preserve"> and Ivory Coast apply more severe sentences in cases of recidivism but also include a five-years limitation period, which </w:t>
      </w:r>
      <w:sdt>
        <w:sdtPr>
          <w:tag w:val="goog_rdk_24"/>
          <w:id w:val="-1500807025"/>
        </w:sdtPr>
        <w:sdtEndPr/>
        <w:sdtContent>
          <w:r>
            <w:rPr>
              <w:color w:val="000000"/>
            </w:rPr>
            <w:t xml:space="preserve">can </w:t>
          </w:r>
        </w:sdtContent>
      </w:sdt>
      <w:sdt>
        <w:sdtPr>
          <w:tag w:val="goog_rdk_26"/>
          <w:id w:val="1875583625"/>
        </w:sdtPr>
        <w:sdtEndPr/>
        <w:sdtContent>
          <w:r>
            <w:rPr>
              <w:color w:val="000000"/>
            </w:rPr>
            <w:t xml:space="preserve">be </w:t>
          </w:r>
        </w:sdtContent>
      </w:sdt>
      <w:r w:rsidR="00602B6D">
        <w:rPr>
          <w:color w:val="000000"/>
        </w:rPr>
        <w:t xml:space="preserve">barrier. </w:t>
      </w:r>
    </w:p>
    <w:p w:rsidR="002B70E2" w:rsidRDefault="002B70E2" w14:paraId="00000169" w14:textId="77777777">
      <w:pPr>
        <w:pBdr>
          <w:top w:val="nil"/>
          <w:left w:val="nil"/>
          <w:bottom w:val="nil"/>
          <w:right w:val="nil"/>
          <w:between w:val="nil"/>
        </w:pBdr>
        <w:spacing w:line="276" w:lineRule="auto"/>
        <w:jc w:val="both"/>
        <w:rPr>
          <w:color w:val="000000"/>
        </w:rPr>
      </w:pPr>
    </w:p>
    <w:p w:rsidRPr="00A23E95" w:rsidR="00756490" w:rsidP="00756490" w:rsidRDefault="00756490" w14:paraId="5474AD10"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12:</w:t>
      </w:r>
      <w:r w:rsidRPr="00A23E95">
        <w:rPr>
          <w:i/>
          <w:iCs/>
          <w:color w:val="146B42"/>
          <w:szCs w:val="28"/>
          <w:lang w:val="en-IN"/>
        </w:rPr>
        <w:t xml:space="preserve"> Provide for </w:t>
      </w:r>
      <w:r w:rsidRPr="00A23E95">
        <w:rPr>
          <w:b/>
          <w:i/>
          <w:iCs/>
          <w:color w:val="146B42"/>
          <w:szCs w:val="28"/>
          <w:lang w:val="en-IN"/>
        </w:rPr>
        <w:t>mandatory reporting</w:t>
      </w:r>
      <w:r w:rsidRPr="00A23E95">
        <w:rPr>
          <w:i/>
          <w:iCs/>
          <w:color w:val="146B42"/>
          <w:szCs w:val="28"/>
          <w:lang w:val="en-IN"/>
        </w:rPr>
        <w:t xml:space="preserve"> for particular professions that have likelihood to have contact with children who might disclose sexual exploitation. </w:t>
      </w:r>
    </w:p>
    <w:p w:rsidRPr="00A23E95" w:rsidR="00756490" w:rsidP="00756490" w:rsidRDefault="00756490" w14:paraId="1B201FFF"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Indictor:</w:t>
      </w:r>
      <w:r w:rsidRPr="00A23E95">
        <w:rPr>
          <w:i/>
          <w:iCs/>
          <w:color w:val="146B42"/>
          <w:szCs w:val="28"/>
          <w:lang w:val="en-IN"/>
        </w:rPr>
        <w:t xml:space="preserve"> The national legislation provides for mandatory reporting for particular professions that have likelihood to have contact with kids who might disclose.</w:t>
      </w:r>
    </w:p>
    <w:p w:rsidR="002B70E2" w:rsidRDefault="004D2CE5" w14:paraId="0000016B" w14:textId="7B196783">
      <w:pPr>
        <w:pBdr>
          <w:top w:val="nil"/>
          <w:left w:val="nil"/>
          <w:bottom w:val="nil"/>
          <w:right w:val="nil"/>
          <w:between w:val="nil"/>
        </w:pBdr>
        <w:spacing w:line="276" w:lineRule="auto"/>
        <w:jc w:val="both"/>
        <w:rPr>
          <w:color w:val="000000"/>
        </w:rPr>
      </w:pPr>
      <w:r>
        <w:rPr>
          <w:color w:val="000000"/>
        </w:rPr>
        <w:br/>
      </w:r>
      <w:r w:rsidR="00714F77">
        <w:rPr>
          <w:color w:val="000000"/>
        </w:rPr>
        <w:t xml:space="preserve">Out of the 11 countries, </w:t>
      </w:r>
      <w:r w:rsidR="00D707D1">
        <w:rPr>
          <w:color w:val="000000"/>
        </w:rPr>
        <w:t>the Democratic Republic of Congo</w:t>
      </w:r>
      <w:r w:rsidR="00435F64">
        <w:rPr>
          <w:color w:val="000000"/>
        </w:rPr>
        <w:t>,</w:t>
      </w:r>
      <w:r w:rsidR="00D707D1">
        <w:rPr>
          <w:color w:val="000000"/>
        </w:rPr>
        <w:t xml:space="preserve"> </w:t>
      </w:r>
      <w:r w:rsidR="00ED252C">
        <w:rPr>
          <w:color w:val="000000"/>
        </w:rPr>
        <w:t xml:space="preserve">Liberia, </w:t>
      </w:r>
      <w:r w:rsidR="00D707D1">
        <w:rPr>
          <w:color w:val="000000"/>
        </w:rPr>
        <w:t xml:space="preserve">Madagascar, </w:t>
      </w:r>
      <w:r w:rsidR="00ED252C">
        <w:rPr>
          <w:color w:val="000000"/>
        </w:rPr>
        <w:t xml:space="preserve">Sierra Leone, </w:t>
      </w:r>
      <w:r w:rsidR="00714F77">
        <w:rPr>
          <w:color w:val="000000"/>
        </w:rPr>
        <w:t xml:space="preserve">Tanzania and Uganda </w:t>
      </w:r>
      <w:r w:rsidRPr="00ED252C" w:rsidR="00ED252C">
        <w:rPr>
          <w:color w:val="000000"/>
        </w:rPr>
        <w:t xml:space="preserve">Provide for mandatory reporting for </w:t>
      </w:r>
      <w:r w:rsidRPr="00ED252C" w:rsidR="000E64D4">
        <w:rPr>
          <w:color w:val="000000"/>
        </w:rPr>
        <w:t>professions</w:t>
      </w:r>
      <w:r w:rsidRPr="00ED252C" w:rsidR="00ED252C">
        <w:rPr>
          <w:color w:val="000000"/>
        </w:rPr>
        <w:t xml:space="preserve"> that have likelihood to have contact with children who might disclose sexual exploitation</w:t>
      </w:r>
      <w:r>
        <w:rPr>
          <w:color w:val="000000"/>
        </w:rPr>
        <w:t xml:space="preserve">. </w:t>
      </w:r>
      <w:r w:rsidR="00ED252C">
        <w:rPr>
          <w:color w:val="000000"/>
        </w:rPr>
        <w:t xml:space="preserve">Malawi </w:t>
      </w:r>
      <w:r w:rsidR="00714F77">
        <w:rPr>
          <w:color w:val="000000"/>
        </w:rPr>
        <w:t>only</w:t>
      </w:r>
      <w:r w:rsidR="00ED252C">
        <w:rPr>
          <w:color w:val="000000"/>
        </w:rPr>
        <w:t xml:space="preserve"> partially </w:t>
      </w:r>
      <w:r w:rsidR="000E64D4">
        <w:rPr>
          <w:color w:val="000000"/>
        </w:rPr>
        <w:t>regulates</w:t>
      </w:r>
      <w:r w:rsidR="00ED252C">
        <w:rPr>
          <w:color w:val="000000"/>
        </w:rPr>
        <w:t xml:space="preserve"> the matter while the remaining countries do not </w:t>
      </w:r>
      <w:r w:rsidR="004B4162">
        <w:rPr>
          <w:color w:val="000000"/>
        </w:rPr>
        <w:t>provide any mandatory reporting in their legislation</w:t>
      </w:r>
      <w:r w:rsidR="00714F77">
        <w:rPr>
          <w:color w:val="000000"/>
        </w:rPr>
        <w:t xml:space="preserve">. </w:t>
      </w:r>
    </w:p>
    <w:p w:rsidR="002B70E2" w:rsidRDefault="002B70E2" w14:paraId="0000016C" w14:textId="77777777">
      <w:pPr>
        <w:pBdr>
          <w:top w:val="nil"/>
          <w:left w:val="nil"/>
          <w:bottom w:val="nil"/>
          <w:right w:val="nil"/>
          <w:between w:val="nil"/>
        </w:pBdr>
        <w:spacing w:line="276" w:lineRule="auto"/>
        <w:jc w:val="both"/>
        <w:rPr>
          <w:color w:val="000000"/>
        </w:rPr>
      </w:pPr>
    </w:p>
    <w:p w:rsidRPr="00A23E95" w:rsidR="00756490" w:rsidP="00756490" w:rsidRDefault="00756490" w14:paraId="043ADC09"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13:</w:t>
      </w:r>
      <w:r w:rsidRPr="00A23E95">
        <w:rPr>
          <w:i/>
          <w:iCs/>
          <w:color w:val="146B42"/>
          <w:szCs w:val="28"/>
          <w:lang w:val="en-IN"/>
        </w:rPr>
        <w:t xml:space="preserve"> Establish </w:t>
      </w:r>
      <w:r w:rsidRPr="00A23E95">
        <w:rPr>
          <w:b/>
          <w:i/>
          <w:iCs/>
          <w:color w:val="146B42"/>
          <w:szCs w:val="28"/>
          <w:lang w:val="en-IN"/>
        </w:rPr>
        <w:t>obligatory government-regulated child protection standards</w:t>
      </w:r>
      <w:r w:rsidRPr="00A23E95">
        <w:rPr>
          <w:i/>
          <w:iCs/>
          <w:color w:val="146B42"/>
          <w:szCs w:val="28"/>
          <w:lang w:val="en-IN"/>
        </w:rPr>
        <w:t xml:space="preserve"> for the tourism industry for example, attach responsibility to an appropriate regulatory authority and/or implement industry specific national codes for child protection as a legal requirement for the travel and tourism industry to operate. </w:t>
      </w:r>
    </w:p>
    <w:p w:rsidRPr="00A23E95" w:rsidR="00756490" w:rsidP="00756490" w:rsidRDefault="00756490" w14:paraId="6117F5F9"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 xml:space="preserve">Indicator: </w:t>
      </w:r>
      <w:r w:rsidRPr="00A23E95">
        <w:rPr>
          <w:i/>
          <w:iCs/>
          <w:color w:val="146B42"/>
          <w:szCs w:val="28"/>
          <w:lang w:val="en-IN"/>
        </w:rPr>
        <w:t>Child protection standards for the travel and tourism industry exist.</w:t>
      </w:r>
    </w:p>
    <w:p w:rsidR="004D2CE5" w:rsidRDefault="004D2CE5" w14:paraId="34F5823E" w14:textId="77777777">
      <w:pPr>
        <w:pBdr>
          <w:top w:val="nil"/>
          <w:left w:val="nil"/>
          <w:bottom w:val="nil"/>
          <w:right w:val="nil"/>
          <w:between w:val="nil"/>
        </w:pBdr>
        <w:spacing w:line="276" w:lineRule="auto"/>
        <w:jc w:val="both"/>
        <w:rPr>
          <w:color w:val="000000"/>
        </w:rPr>
      </w:pPr>
    </w:p>
    <w:p w:rsidR="002B70E2" w:rsidRDefault="00714F77" w14:paraId="0000016E" w14:textId="69751D51">
      <w:pPr>
        <w:pBdr>
          <w:top w:val="nil"/>
          <w:left w:val="nil"/>
          <w:bottom w:val="nil"/>
          <w:right w:val="nil"/>
          <w:between w:val="nil"/>
        </w:pBdr>
        <w:spacing w:line="276" w:lineRule="auto"/>
        <w:jc w:val="both"/>
        <w:rPr>
          <w:color w:val="000000"/>
        </w:rPr>
      </w:pPr>
      <w:r>
        <w:rPr>
          <w:color w:val="000000"/>
        </w:rPr>
        <w:t xml:space="preserve">Out of the 11 countries, only the Gambia adopted an obligatory national code of conduct for the protection of children and adolescents in travel and tourism. Madagascar adopted a national code of </w:t>
      </w:r>
      <w:r w:rsidR="001F7FB2">
        <w:rPr>
          <w:color w:val="000000"/>
        </w:rPr>
        <w:t>conduct that has been implemented in twelve regions</w:t>
      </w:r>
      <w:r>
        <w:rPr>
          <w:color w:val="000000"/>
        </w:rPr>
        <w:t xml:space="preserve">. </w:t>
      </w:r>
      <w:r w:rsidR="001F7FB2">
        <w:rPr>
          <w:color w:val="000000"/>
        </w:rPr>
        <w:t>Other</w:t>
      </w:r>
      <w:r>
        <w:rPr>
          <w:color w:val="000000"/>
        </w:rPr>
        <w:t xml:space="preserve"> countries have </w:t>
      </w:r>
      <w:r w:rsidR="00DA5600">
        <w:rPr>
          <w:color w:val="000000"/>
        </w:rPr>
        <w:t xml:space="preserve">neither </w:t>
      </w:r>
      <w:r>
        <w:rPr>
          <w:color w:val="000000"/>
        </w:rPr>
        <w:t>established nor started the process.</w:t>
      </w:r>
    </w:p>
    <w:p w:rsidR="002B70E2" w:rsidRDefault="002B70E2" w14:paraId="0000016F" w14:textId="77777777">
      <w:pPr>
        <w:pBdr>
          <w:top w:val="nil"/>
          <w:left w:val="nil"/>
          <w:bottom w:val="nil"/>
          <w:right w:val="nil"/>
          <w:between w:val="nil"/>
        </w:pBdr>
        <w:spacing w:line="276" w:lineRule="auto"/>
        <w:jc w:val="both"/>
        <w:rPr>
          <w:color w:val="000000"/>
        </w:rPr>
      </w:pPr>
    </w:p>
    <w:p w:rsidRPr="00A23E95" w:rsidR="00756490" w:rsidP="00756490" w:rsidRDefault="00756490" w14:paraId="261CC840"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14:</w:t>
      </w:r>
      <w:r w:rsidRPr="00A23E95">
        <w:rPr>
          <w:i/>
          <w:iCs/>
          <w:color w:val="146B42"/>
          <w:szCs w:val="28"/>
          <w:lang w:val="en-IN"/>
        </w:rPr>
        <w:t xml:space="preserve"> Ensure the </w:t>
      </w:r>
      <w:r w:rsidRPr="00A23E95">
        <w:rPr>
          <w:b/>
          <w:i/>
          <w:iCs/>
          <w:color w:val="146B42"/>
          <w:szCs w:val="28"/>
          <w:lang w:val="en-IN"/>
        </w:rPr>
        <w:t>liability of travel and tourism businesses</w:t>
      </w:r>
      <w:r w:rsidRPr="00A23E95">
        <w:rPr>
          <w:i/>
          <w:iCs/>
          <w:color w:val="146B42"/>
          <w:szCs w:val="28"/>
          <w:lang w:val="en-IN"/>
        </w:rPr>
        <w:t xml:space="preserve"> (in operations and supply chains) for criminal conduct including:</w:t>
      </w:r>
    </w:p>
    <w:p w:rsidRPr="00A23E95" w:rsidR="00756490" w:rsidP="00756490" w:rsidRDefault="00756490" w14:paraId="393B00D0" w14:textId="77777777">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lastRenderedPageBreak/>
        <w:t>Organising travel arrangements or transportation that are explicitly or implicitly meant to create or facilitate opportunities to engage (involve) children in sexual activities;</w:t>
      </w:r>
    </w:p>
    <w:p w:rsidRPr="00A23E95" w:rsidR="00756490" w:rsidP="00756490" w:rsidRDefault="00756490" w14:paraId="279B02EE" w14:textId="77777777">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Procuring, aiding or abetting the exploitative sexual conduct with a child;</w:t>
      </w:r>
    </w:p>
    <w:p w:rsidRPr="00A23E95" w:rsidR="00756490" w:rsidP="00756490" w:rsidRDefault="00756490" w14:paraId="00CC365D" w14:textId="77777777">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Advertising or promoting sexual exploitation of children;</w:t>
      </w:r>
    </w:p>
    <w:p w:rsidRPr="004D2CE5" w:rsidR="00756490" w:rsidP="00756490" w:rsidRDefault="00756490" w14:paraId="137B77ED" w14:textId="5BDB431C">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Benefitting, by any means, from any form of sexual exploitation of a child (or children) in</w:t>
      </w:r>
      <w:r w:rsidR="004D2CE5">
        <w:rPr>
          <w:i/>
          <w:iCs/>
          <w:color w:val="146B42"/>
          <w:szCs w:val="28"/>
          <w:lang w:val="en-IN"/>
        </w:rPr>
        <w:t xml:space="preserve"> </w:t>
      </w:r>
      <w:r w:rsidRPr="004D2CE5">
        <w:rPr>
          <w:i/>
          <w:iCs/>
          <w:color w:val="146B42"/>
          <w:szCs w:val="28"/>
          <w:lang w:val="en-IN"/>
        </w:rPr>
        <w:t xml:space="preserve">the context of their travel and tourism business. </w:t>
      </w:r>
    </w:p>
    <w:p w:rsidRPr="00A23E95" w:rsidR="00756490" w:rsidP="00756490" w:rsidRDefault="00756490" w14:paraId="02B4711E"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includes provisions to ensure the liability of travel and tourism businesses for sexual exploitation of children related crimes.</w:t>
      </w:r>
    </w:p>
    <w:p w:rsidR="004D2CE5" w:rsidRDefault="004D2CE5" w14:paraId="6F063AB5" w14:textId="77777777">
      <w:pPr>
        <w:pBdr>
          <w:top w:val="nil"/>
          <w:left w:val="nil"/>
          <w:bottom w:val="nil"/>
          <w:right w:val="nil"/>
          <w:between w:val="nil"/>
        </w:pBdr>
        <w:spacing w:line="276" w:lineRule="auto"/>
        <w:jc w:val="both"/>
        <w:rPr>
          <w:color w:val="000000"/>
        </w:rPr>
      </w:pPr>
    </w:p>
    <w:p w:rsidR="002B70E2" w:rsidRDefault="00714F77" w14:paraId="00000171" w14:textId="08EA5578">
      <w:pPr>
        <w:pBdr>
          <w:top w:val="nil"/>
          <w:left w:val="nil"/>
          <w:bottom w:val="nil"/>
          <w:right w:val="nil"/>
          <w:between w:val="nil"/>
        </w:pBdr>
        <w:spacing w:line="276" w:lineRule="auto"/>
        <w:jc w:val="both"/>
        <w:rPr>
          <w:color w:val="000000"/>
        </w:rPr>
      </w:pPr>
      <w:r w:rsidRPr="52D5B129" w:rsidR="00714F77">
        <w:rPr>
          <w:color w:val="000000" w:themeColor="text1" w:themeTint="FF" w:themeShade="FF"/>
        </w:rPr>
        <w:t xml:space="preserve">Out of the 11 countries, only the Gambia, Kenya and Tanzania fully ensure the liability of the private travel and tourism sector for SECTT. </w:t>
      </w:r>
      <w:r w:rsidRPr="52D5B129" w:rsidR="75293345">
        <w:rPr>
          <w:color w:val="000000" w:themeColor="text1" w:themeTint="FF" w:themeShade="FF"/>
        </w:rPr>
        <w:t xml:space="preserve">Cote d’Ivoire meets this requirement partially. </w:t>
      </w:r>
      <w:r w:rsidRPr="52D5B129" w:rsidR="00714F77">
        <w:rPr>
          <w:color w:val="000000" w:themeColor="text1" w:themeTint="FF" w:themeShade="FF"/>
        </w:rPr>
        <w:t xml:space="preserve">Sierra Leone and Uganda implement few provisions but not specifically targeting the private travel and tourism sector. </w:t>
      </w:r>
      <w:r w:rsidRPr="52D5B129" w:rsidR="004B4162">
        <w:rPr>
          <w:color w:val="000000" w:themeColor="text1" w:themeTint="FF" w:themeShade="FF"/>
        </w:rPr>
        <w:t xml:space="preserve">All the other countries </w:t>
      </w:r>
      <w:r w:rsidRPr="52D5B129" w:rsidR="00714F77">
        <w:rPr>
          <w:color w:val="000000" w:themeColor="text1" w:themeTint="FF" w:themeShade="FF"/>
        </w:rPr>
        <w:t xml:space="preserve">don't </w:t>
      </w:r>
      <w:r w:rsidRPr="52D5B129" w:rsidR="00DA5600">
        <w:rPr>
          <w:color w:val="000000" w:themeColor="text1" w:themeTint="FF" w:themeShade="FF"/>
        </w:rPr>
        <w:t>ensure the liability of the private tra</w:t>
      </w:r>
      <w:r w:rsidRPr="52D5B129" w:rsidR="004D2CE5">
        <w:rPr>
          <w:color w:val="000000" w:themeColor="text1" w:themeTint="FF" w:themeShade="FF"/>
        </w:rPr>
        <w:t>vel and tourism sector for sexual exploitation of children</w:t>
      </w:r>
      <w:r w:rsidRPr="52D5B129" w:rsidR="00714F77">
        <w:rPr>
          <w:color w:val="000000" w:themeColor="text1" w:themeTint="FF" w:themeShade="FF"/>
        </w:rPr>
        <w:t>.</w:t>
      </w:r>
    </w:p>
    <w:p w:rsidR="002B70E2" w:rsidRDefault="002B70E2" w14:paraId="00000172" w14:textId="77777777">
      <w:pPr>
        <w:pBdr>
          <w:top w:val="nil"/>
          <w:left w:val="nil"/>
          <w:bottom w:val="nil"/>
          <w:right w:val="nil"/>
          <w:between w:val="nil"/>
        </w:pBdr>
        <w:spacing w:line="276" w:lineRule="auto"/>
        <w:jc w:val="both"/>
        <w:rPr>
          <w:color w:val="000000"/>
        </w:rPr>
      </w:pPr>
    </w:p>
    <w:p w:rsidRPr="00A23E95" w:rsidR="00756490" w:rsidP="00756490" w:rsidRDefault="00756490" w14:paraId="34D4895A"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15:</w:t>
      </w:r>
      <w:r w:rsidRPr="00A23E95">
        <w:rPr>
          <w:i/>
          <w:iCs/>
          <w:color w:val="146B42"/>
          <w:szCs w:val="28"/>
          <w:lang w:val="en-IN"/>
        </w:rPr>
        <w:t xml:space="preserve"> Criminalise the </w:t>
      </w:r>
      <w:r w:rsidRPr="00A23E95">
        <w:rPr>
          <w:b/>
          <w:i/>
          <w:iCs/>
          <w:color w:val="146B42"/>
          <w:szCs w:val="28"/>
          <w:lang w:val="en-IN"/>
        </w:rPr>
        <w:t>grooming of children for sexual purposes</w:t>
      </w:r>
      <w:r w:rsidRPr="00A23E95">
        <w:rPr>
          <w:i/>
          <w:iCs/>
          <w:color w:val="146B42"/>
          <w:szCs w:val="28"/>
          <w:lang w:val="en-IN"/>
        </w:rPr>
        <w:t xml:space="preserve"> (often called ‘solicitation’ in law) including through Internet and other communication technologies to facilitate either online or offline sexual exploitation. </w:t>
      </w:r>
    </w:p>
    <w:p w:rsidRPr="00A23E95" w:rsidR="00756490" w:rsidP="00756490" w:rsidRDefault="00756490" w14:paraId="58A603B5"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criminalises grooming of children for sexual purposes including through Internet and other communication technologies to facilitate either online or offline sexual exploitation.</w:t>
      </w:r>
    </w:p>
    <w:p w:rsidR="004D2CE5" w:rsidRDefault="004D2CE5" w14:paraId="71A9D8ED" w14:textId="77777777">
      <w:pPr>
        <w:pBdr>
          <w:top w:val="nil"/>
          <w:left w:val="nil"/>
          <w:bottom w:val="nil"/>
          <w:right w:val="nil"/>
          <w:between w:val="nil"/>
        </w:pBdr>
        <w:spacing w:line="276" w:lineRule="auto"/>
        <w:jc w:val="both"/>
        <w:rPr>
          <w:color w:val="000000"/>
        </w:rPr>
      </w:pPr>
    </w:p>
    <w:p w:rsidR="002B70E2" w:rsidRDefault="00714F77" w14:paraId="00000174" w14:textId="09AE2971">
      <w:pPr>
        <w:pBdr>
          <w:top w:val="nil"/>
          <w:left w:val="nil"/>
          <w:bottom w:val="nil"/>
          <w:right w:val="nil"/>
          <w:between w:val="nil"/>
        </w:pBdr>
        <w:spacing w:line="276" w:lineRule="auto"/>
        <w:jc w:val="both"/>
        <w:rPr>
          <w:color w:val="000000"/>
        </w:rPr>
      </w:pPr>
      <w:r w:rsidRPr="1F86276B" w:rsidR="00714F77">
        <w:rPr>
          <w:color w:val="000000" w:themeColor="text1" w:themeTint="FF" w:themeShade="FF"/>
        </w:rPr>
        <w:t xml:space="preserve">Out of the 11 countries, only Madagascar </w:t>
      </w:r>
      <w:r w:rsidRPr="1F86276B" w:rsidR="004B4162">
        <w:rPr>
          <w:color w:val="000000" w:themeColor="text1" w:themeTint="FF" w:themeShade="FF"/>
        </w:rPr>
        <w:t>criminalises</w:t>
      </w:r>
      <w:r w:rsidRPr="1F86276B" w:rsidR="00714F77">
        <w:rPr>
          <w:color w:val="000000" w:themeColor="text1" w:themeTint="FF" w:themeShade="FF"/>
        </w:rPr>
        <w:t xml:space="preserve"> the solicitation of children (‘grooming’) for sexual purposes including through the use of the Internet and other information and communication technologies. </w:t>
      </w:r>
      <w:r w:rsidRPr="1F86276B" w:rsidR="004B4162">
        <w:rPr>
          <w:color w:val="000000" w:themeColor="text1" w:themeTint="FF" w:themeShade="FF"/>
        </w:rPr>
        <w:t>E</w:t>
      </w:r>
      <w:r w:rsidRPr="1F86276B" w:rsidR="00E04115">
        <w:rPr>
          <w:color w:val="000000" w:themeColor="text1" w:themeTint="FF" w:themeShade="FF"/>
        </w:rPr>
        <w:t>thiopia p</w:t>
      </w:r>
      <w:r w:rsidRPr="1F86276B" w:rsidR="004B4162">
        <w:rPr>
          <w:color w:val="000000" w:themeColor="text1" w:themeTint="FF" w:themeShade="FF"/>
        </w:rPr>
        <w:t xml:space="preserve">artially </w:t>
      </w:r>
      <w:r w:rsidRPr="1F86276B" w:rsidR="7D021DFE">
        <w:rPr>
          <w:color w:val="000000" w:themeColor="text1" w:themeTint="FF" w:themeShade="FF"/>
        </w:rPr>
        <w:t>r</w:t>
      </w:r>
      <w:r w:rsidRPr="1F86276B" w:rsidR="7D021DFE">
        <w:rPr>
          <w:color w:val="000000" w:themeColor="text1" w:themeTint="FF" w:themeShade="FF"/>
        </w:rPr>
        <w:t>egulates</w:t>
      </w:r>
      <w:r w:rsidRPr="1F86276B" w:rsidR="004B4162">
        <w:rPr>
          <w:color w:val="000000" w:themeColor="text1" w:themeTint="FF" w:themeShade="FF"/>
        </w:rPr>
        <w:t xml:space="preserve"> the matter, while all t</w:t>
      </w:r>
      <w:r w:rsidRPr="1F86276B" w:rsidR="00714F77">
        <w:rPr>
          <w:color w:val="000000" w:themeColor="text1" w:themeTint="FF" w:themeShade="FF"/>
        </w:rPr>
        <w:t>he</w:t>
      </w:r>
      <w:r w:rsidRPr="1F86276B" w:rsidR="004B4162">
        <w:rPr>
          <w:color w:val="000000" w:themeColor="text1" w:themeTint="FF" w:themeShade="FF"/>
        </w:rPr>
        <w:t xml:space="preserve"> other</w:t>
      </w:r>
      <w:r w:rsidRPr="1F86276B" w:rsidR="00714F77">
        <w:rPr>
          <w:color w:val="000000" w:themeColor="text1" w:themeTint="FF" w:themeShade="FF"/>
        </w:rPr>
        <w:t xml:space="preserve"> countries don’t include any provisions on ‘grooming’ within their national legislation.</w:t>
      </w:r>
    </w:p>
    <w:p w:rsidR="002B70E2" w:rsidRDefault="002B70E2" w14:paraId="00000175" w14:textId="77777777">
      <w:pPr>
        <w:pBdr>
          <w:top w:val="nil"/>
          <w:left w:val="nil"/>
          <w:bottom w:val="nil"/>
          <w:right w:val="nil"/>
          <w:between w:val="nil"/>
        </w:pBdr>
        <w:spacing w:line="276" w:lineRule="auto"/>
        <w:jc w:val="both"/>
        <w:rPr>
          <w:color w:val="000000"/>
        </w:rPr>
      </w:pPr>
    </w:p>
    <w:p w:rsidRPr="00A23E95" w:rsidR="00756490" w:rsidP="00756490" w:rsidRDefault="00756490" w14:paraId="76C00747" w14:textId="77777777">
      <w:pPr>
        <w:pBdr>
          <w:top w:val="nil"/>
          <w:left w:val="nil"/>
          <w:bottom w:val="nil"/>
          <w:right w:val="nil"/>
          <w:between w:val="nil"/>
        </w:pBdr>
        <w:jc w:val="both"/>
        <w:rPr>
          <w:bCs/>
          <w:i/>
          <w:iCs/>
          <w:color w:val="146B42"/>
          <w:szCs w:val="28"/>
          <w:lang w:val="en-IN"/>
        </w:rPr>
      </w:pPr>
      <w:r w:rsidRPr="00A23E95">
        <w:rPr>
          <w:b/>
          <w:i/>
          <w:iCs/>
          <w:color w:val="146B42"/>
          <w:szCs w:val="28"/>
          <w:lang w:val="en-IN"/>
        </w:rPr>
        <w:t>Measure 16:</w:t>
      </w:r>
      <w:r w:rsidRPr="00A23E95">
        <w:rPr>
          <w:bCs/>
          <w:i/>
          <w:iCs/>
          <w:color w:val="146B42"/>
          <w:szCs w:val="28"/>
          <w:lang w:val="en-IN"/>
        </w:rPr>
        <w:t xml:space="preserve"> Establish legislation requiring for a </w:t>
      </w:r>
      <w:r w:rsidRPr="00A23E95">
        <w:rPr>
          <w:b/>
          <w:i/>
          <w:iCs/>
          <w:color w:val="146B42"/>
          <w:szCs w:val="28"/>
          <w:lang w:val="en-IN"/>
        </w:rPr>
        <w:t>criminal background check</w:t>
      </w:r>
      <w:r w:rsidRPr="00A23E95">
        <w:rPr>
          <w:bCs/>
          <w:i/>
          <w:iCs/>
          <w:color w:val="146B42"/>
          <w:szCs w:val="28"/>
          <w:lang w:val="en-IN"/>
        </w:rPr>
        <w:t xml:space="preserve"> for every person (national or non- national) applying for work with or for children or who is currently working with or for children. Introduce legislation prohibiting convicted sex offenders to hold positions involving or facilitating contact with children. </w:t>
      </w:r>
    </w:p>
    <w:p w:rsidRPr="00A23E95" w:rsidR="00756490" w:rsidP="00756490" w:rsidRDefault="00756490" w14:paraId="3FE41C43" w14:textId="77777777">
      <w:pPr>
        <w:pBdr>
          <w:top w:val="nil"/>
          <w:left w:val="nil"/>
          <w:bottom w:val="nil"/>
          <w:right w:val="nil"/>
          <w:between w:val="nil"/>
        </w:pBdr>
        <w:jc w:val="both"/>
        <w:rPr>
          <w:bCs/>
          <w:i/>
          <w:iCs/>
          <w:color w:val="146B42"/>
          <w:szCs w:val="28"/>
          <w:lang w:val="en-IN"/>
        </w:rPr>
      </w:pPr>
      <w:r w:rsidRPr="00A23E95">
        <w:rPr>
          <w:b/>
          <w:i/>
          <w:iCs/>
          <w:color w:val="146B42"/>
          <w:szCs w:val="28"/>
          <w:lang w:val="en-IN"/>
        </w:rPr>
        <w:t>Indicator:</w:t>
      </w:r>
      <w:r w:rsidRPr="00A23E95">
        <w:rPr>
          <w:bCs/>
          <w:i/>
          <w:iCs/>
          <w:color w:val="146B42"/>
          <w:szCs w:val="28"/>
          <w:lang w:val="en-IN"/>
        </w:rPr>
        <w:t xml:space="preserve"> Criminal background checks are strict requirements for national and non-nationals working in direct contact with children. </w:t>
      </w:r>
    </w:p>
    <w:p w:rsidR="002B70E2" w:rsidRDefault="004D2CE5" w14:paraId="00000177" w14:textId="765CE4C7">
      <w:pPr>
        <w:pBdr>
          <w:top w:val="nil"/>
          <w:left w:val="nil"/>
          <w:bottom w:val="nil"/>
          <w:right w:val="nil"/>
          <w:between w:val="nil"/>
        </w:pBdr>
        <w:spacing w:line="276" w:lineRule="auto"/>
        <w:jc w:val="both"/>
        <w:rPr>
          <w:color w:val="000000"/>
        </w:rPr>
      </w:pPr>
      <w:r>
        <w:rPr>
          <w:color w:val="000000"/>
        </w:rPr>
        <w:br/>
      </w:r>
      <w:r w:rsidR="00714F77">
        <w:rPr>
          <w:color w:val="000000"/>
        </w:rPr>
        <w:t xml:space="preserve">None of the countries </w:t>
      </w:r>
      <w:r w:rsidR="00DA5600">
        <w:rPr>
          <w:color w:val="000000"/>
        </w:rPr>
        <w:t xml:space="preserve">analysed </w:t>
      </w:r>
      <w:r w:rsidR="00714F77">
        <w:rPr>
          <w:color w:val="000000"/>
        </w:rPr>
        <w:t xml:space="preserve">adopt national provisions </w:t>
      </w:r>
      <w:r w:rsidR="00127D39">
        <w:rPr>
          <w:color w:val="000000"/>
        </w:rPr>
        <w:t xml:space="preserve">that require </w:t>
      </w:r>
      <w:r w:rsidRPr="00127D39" w:rsidR="00127D39">
        <w:rPr>
          <w:color w:val="000000"/>
        </w:rPr>
        <w:t>for a criminal background check for every person applying for work with or for children or who is currently working with or for children</w:t>
      </w:r>
      <w:r w:rsidR="00714F77">
        <w:rPr>
          <w:color w:val="000000"/>
        </w:rPr>
        <w:t>.</w:t>
      </w:r>
    </w:p>
    <w:p w:rsidR="002B70E2" w:rsidRDefault="002B70E2" w14:paraId="00000178" w14:textId="77777777">
      <w:pPr>
        <w:pBdr>
          <w:top w:val="nil"/>
          <w:left w:val="nil"/>
          <w:bottom w:val="nil"/>
          <w:right w:val="nil"/>
          <w:between w:val="nil"/>
        </w:pBdr>
        <w:spacing w:line="276" w:lineRule="auto"/>
        <w:jc w:val="both"/>
        <w:rPr>
          <w:color w:val="000000"/>
        </w:rPr>
      </w:pPr>
    </w:p>
    <w:p w:rsidRPr="00A23E95" w:rsidR="00756490" w:rsidP="00756490" w:rsidRDefault="00756490" w14:paraId="363D5B59" w14:textId="77777777">
      <w:pPr>
        <w:jc w:val="both"/>
        <w:rPr>
          <w:i/>
          <w:iCs/>
          <w:color w:val="146B42"/>
          <w:szCs w:val="28"/>
          <w:lang w:val="en-IN"/>
        </w:rPr>
      </w:pPr>
      <w:r w:rsidRPr="00A23E95">
        <w:rPr>
          <w:b/>
          <w:i/>
          <w:iCs/>
          <w:color w:val="146B42"/>
          <w:szCs w:val="28"/>
          <w:lang w:val="en-IN"/>
        </w:rPr>
        <w:t>Measure 17: Regulate and monitor the use of volunteers</w:t>
      </w:r>
      <w:r w:rsidRPr="00A23E95">
        <w:rPr>
          <w:i/>
          <w:iCs/>
          <w:color w:val="146B42"/>
          <w:szCs w:val="28"/>
          <w:lang w:val="en-IN"/>
        </w:rPr>
        <w:t xml:space="preserve"> (including in ‘</w:t>
      </w:r>
      <w:proofErr w:type="spellStart"/>
      <w:r w:rsidRPr="00A23E95">
        <w:rPr>
          <w:b/>
          <w:i/>
          <w:iCs/>
          <w:color w:val="146B42"/>
          <w:szCs w:val="28"/>
          <w:lang w:val="en-IN"/>
        </w:rPr>
        <w:t>voluntourism</w:t>
      </w:r>
      <w:proofErr w:type="spellEnd"/>
      <w:r w:rsidRPr="00A23E95">
        <w:rPr>
          <w:i/>
          <w:iCs/>
          <w:color w:val="146B42"/>
          <w:szCs w:val="28"/>
          <w:lang w:val="en-IN"/>
        </w:rPr>
        <w:t>’) in settings and activities that involve direct contact with children, particularly prohibiting visits to orphanages/residential care settings in favour of redirecting the industry towards solutions that support community-based care.</w:t>
      </w:r>
    </w:p>
    <w:p w:rsidR="00756490" w:rsidP="00756490" w:rsidRDefault="00756490" w14:paraId="6AE640AB" w14:textId="71A56069">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legislative and/or policy frameworks establish minimum standards for the context of </w:t>
      </w:r>
      <w:proofErr w:type="spellStart"/>
      <w:r w:rsidRPr="00A23E95">
        <w:rPr>
          <w:i/>
          <w:iCs/>
          <w:color w:val="146B42"/>
          <w:szCs w:val="28"/>
          <w:lang w:val="en-IN"/>
        </w:rPr>
        <w:t>voluntourism</w:t>
      </w:r>
      <w:proofErr w:type="spellEnd"/>
      <w:r w:rsidRPr="00A23E95">
        <w:rPr>
          <w:i/>
          <w:iCs/>
          <w:color w:val="146B42"/>
          <w:szCs w:val="28"/>
          <w:lang w:val="en-IN"/>
        </w:rPr>
        <w:t xml:space="preserve"> that include criminal background checks and prohibits visits to orphanage/residential care setting as tourism activities.</w:t>
      </w:r>
    </w:p>
    <w:p w:rsidRPr="00575C41" w:rsidR="00575C41" w:rsidP="00756490" w:rsidRDefault="00575C41" w14:paraId="70708079" w14:textId="17B6AA80">
      <w:pPr>
        <w:jc w:val="both"/>
        <w:rPr>
          <w:color w:val="146B42"/>
          <w:szCs w:val="28"/>
          <w:lang w:val="en-IN"/>
        </w:rPr>
      </w:pPr>
      <w:r>
        <w:rPr>
          <w:color w:val="000000"/>
        </w:rPr>
        <w:t>None of the countries</w:t>
      </w:r>
      <w:r w:rsidRPr="00575C41">
        <w:rPr>
          <w:color w:val="000000"/>
        </w:rPr>
        <w:t xml:space="preserve"> </w:t>
      </w:r>
      <w:r w:rsidR="00DA5600">
        <w:rPr>
          <w:color w:val="000000"/>
        </w:rPr>
        <w:t xml:space="preserve">under review </w:t>
      </w:r>
      <w:r w:rsidRPr="00575C41">
        <w:rPr>
          <w:color w:val="000000"/>
        </w:rPr>
        <w:t xml:space="preserve">establish minimum standards for </w:t>
      </w:r>
      <w:proofErr w:type="spellStart"/>
      <w:r w:rsidRPr="00575C41">
        <w:rPr>
          <w:color w:val="000000"/>
        </w:rPr>
        <w:t>voluntourism</w:t>
      </w:r>
      <w:proofErr w:type="spellEnd"/>
      <w:r w:rsidRPr="00575C41">
        <w:rPr>
          <w:color w:val="000000"/>
        </w:rPr>
        <w:t xml:space="preserve"> in</w:t>
      </w:r>
      <w:r>
        <w:rPr>
          <w:color w:val="000000"/>
        </w:rPr>
        <w:t>volving direct contact with children, such as</w:t>
      </w:r>
      <w:r w:rsidRPr="00575C41">
        <w:rPr>
          <w:color w:val="000000"/>
        </w:rPr>
        <w:t xml:space="preserve"> criminal background checks </w:t>
      </w:r>
      <w:r>
        <w:rPr>
          <w:color w:val="000000"/>
        </w:rPr>
        <w:t xml:space="preserve">or prohibition of </w:t>
      </w:r>
      <w:r w:rsidRPr="00575C41">
        <w:rPr>
          <w:color w:val="000000"/>
        </w:rPr>
        <w:t>visits to orphanage/residential care setting</w:t>
      </w:r>
      <w:r>
        <w:rPr>
          <w:color w:val="000000"/>
        </w:rPr>
        <w:t>s</w:t>
      </w:r>
      <w:r w:rsidRPr="00575C41">
        <w:rPr>
          <w:color w:val="000000"/>
        </w:rPr>
        <w:t>.</w:t>
      </w:r>
    </w:p>
    <w:p w:rsidRPr="00A23E95" w:rsidR="00575C41" w:rsidP="00756490" w:rsidRDefault="00575C41" w14:paraId="66C5045F" w14:textId="77777777">
      <w:pPr>
        <w:jc w:val="both"/>
        <w:rPr>
          <w:i/>
          <w:iCs/>
          <w:color w:val="146B42"/>
          <w:szCs w:val="28"/>
          <w:lang w:val="en-IN"/>
        </w:rPr>
      </w:pPr>
    </w:p>
    <w:p w:rsidRPr="00A23E95" w:rsidR="00756490" w:rsidP="00756490" w:rsidRDefault="00756490" w14:paraId="757DC36A"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18:</w:t>
      </w:r>
      <w:r w:rsidRPr="00A23E95">
        <w:rPr>
          <w:i/>
          <w:iCs/>
          <w:color w:val="146B42"/>
          <w:szCs w:val="28"/>
          <w:lang w:val="en-IN"/>
        </w:rPr>
        <w:t xml:space="preserve"> Ratify and implement relevant </w:t>
      </w:r>
      <w:r w:rsidRPr="00A23E95">
        <w:rPr>
          <w:b/>
          <w:i/>
          <w:iCs/>
          <w:color w:val="146B42"/>
          <w:szCs w:val="28"/>
          <w:lang w:val="en-IN"/>
        </w:rPr>
        <w:t>regional and international instruments</w:t>
      </w:r>
      <w:r w:rsidRPr="00A23E95">
        <w:rPr>
          <w:i/>
          <w:iCs/>
          <w:color w:val="146B42"/>
          <w:szCs w:val="28"/>
          <w:lang w:val="en-IN"/>
        </w:rPr>
        <w:t xml:space="preserve"> related to child’s rights and sexual exploitation of children. </w:t>
      </w:r>
    </w:p>
    <w:p w:rsidRPr="00A23E95" w:rsidR="00756490" w:rsidP="00756490" w:rsidRDefault="00756490" w14:paraId="74BEB284"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lastRenderedPageBreak/>
        <w:t>Indicator:</w:t>
      </w:r>
      <w:r w:rsidRPr="00A23E95">
        <w:rPr>
          <w:i/>
          <w:iCs/>
          <w:color w:val="146B42"/>
          <w:szCs w:val="28"/>
          <w:lang w:val="en-IN"/>
        </w:rPr>
        <w:t xml:space="preserve"> The country has ratified all relevant regional and international instruments related to child’s rights and sexual exploitation of children.</w:t>
      </w:r>
    </w:p>
    <w:p w:rsidR="004D2CE5" w:rsidP="00575C41" w:rsidRDefault="004D2CE5" w14:paraId="7377CBC0" w14:textId="77777777">
      <w:pPr>
        <w:spacing w:line="276" w:lineRule="auto"/>
        <w:jc w:val="both"/>
        <w:rPr>
          <w:color w:val="000000"/>
        </w:rPr>
      </w:pPr>
    </w:p>
    <w:p w:rsidR="00575C41" w:rsidP="00575C41" w:rsidRDefault="00575C41" w14:paraId="7CD31D3D" w14:textId="75164C3E">
      <w:pPr>
        <w:spacing w:line="276" w:lineRule="auto"/>
        <w:jc w:val="both"/>
        <w:rPr>
          <w:color w:val="000000"/>
        </w:rPr>
      </w:pPr>
      <w:r>
        <w:rPr>
          <w:color w:val="000000"/>
        </w:rPr>
        <w:t>The following international and regional legal instruments shall be ratified and implemented as they constitute comprehensive legal tools for protecting children from sexual abuse and exploitation:</w:t>
      </w:r>
    </w:p>
    <w:p w:rsidR="00575C41" w:rsidP="00575C41" w:rsidRDefault="00575C41" w14:paraId="4A15B1D2" w14:textId="77777777">
      <w:pPr>
        <w:numPr>
          <w:ilvl w:val="0"/>
          <w:numId w:val="3"/>
        </w:numPr>
        <w:pBdr>
          <w:top w:val="nil"/>
          <w:left w:val="nil"/>
          <w:bottom w:val="nil"/>
          <w:right w:val="nil"/>
          <w:between w:val="nil"/>
        </w:pBdr>
        <w:spacing w:line="276" w:lineRule="auto"/>
        <w:jc w:val="both"/>
        <w:rPr>
          <w:color w:val="000000"/>
        </w:rPr>
      </w:pPr>
      <w:r>
        <w:rPr>
          <w:color w:val="000000"/>
        </w:rPr>
        <w:t>Convention on the Rights of the Child;</w:t>
      </w:r>
    </w:p>
    <w:p w:rsidR="00575C41" w:rsidP="00575C41" w:rsidRDefault="00575C41" w14:paraId="3D53A2E0" w14:textId="77777777">
      <w:pPr>
        <w:numPr>
          <w:ilvl w:val="0"/>
          <w:numId w:val="3"/>
        </w:numPr>
        <w:pBdr>
          <w:top w:val="nil"/>
          <w:left w:val="nil"/>
          <w:bottom w:val="nil"/>
          <w:right w:val="nil"/>
          <w:between w:val="nil"/>
        </w:pBdr>
        <w:spacing w:line="276" w:lineRule="auto"/>
        <w:jc w:val="both"/>
        <w:rPr>
          <w:color w:val="000000"/>
        </w:rPr>
      </w:pPr>
      <w:r>
        <w:rPr>
          <w:color w:val="000000"/>
        </w:rPr>
        <w:t>Optional Protocol to the Convention on the Rights of the Child on the Sale of Children, Child Prostitution and Child Pornography;</w:t>
      </w:r>
    </w:p>
    <w:p w:rsidR="00575C41" w:rsidP="00575C41" w:rsidRDefault="00575C41" w14:paraId="4C9C4032" w14:textId="77777777">
      <w:pPr>
        <w:numPr>
          <w:ilvl w:val="0"/>
          <w:numId w:val="3"/>
        </w:numPr>
        <w:pBdr>
          <w:top w:val="nil"/>
          <w:left w:val="nil"/>
          <w:bottom w:val="nil"/>
          <w:right w:val="nil"/>
          <w:between w:val="nil"/>
        </w:pBdr>
        <w:spacing w:line="276" w:lineRule="auto"/>
        <w:jc w:val="both"/>
        <w:rPr>
          <w:color w:val="000000"/>
        </w:rPr>
      </w:pPr>
      <w:r>
        <w:rPr>
          <w:color w:val="000000"/>
        </w:rPr>
        <w:t>Optional Protocol to the Convention on the Rights of the Child on a Communications Procedure;</w:t>
      </w:r>
    </w:p>
    <w:p w:rsidR="00575C41" w:rsidP="00575C41" w:rsidRDefault="00575C41" w14:paraId="21578952" w14:textId="77777777">
      <w:pPr>
        <w:numPr>
          <w:ilvl w:val="0"/>
          <w:numId w:val="3"/>
        </w:numPr>
        <w:pBdr>
          <w:top w:val="nil"/>
          <w:left w:val="nil"/>
          <w:bottom w:val="nil"/>
          <w:right w:val="nil"/>
          <w:between w:val="nil"/>
        </w:pBdr>
        <w:spacing w:line="276" w:lineRule="auto"/>
        <w:jc w:val="both"/>
        <w:rPr>
          <w:color w:val="000000"/>
        </w:rPr>
      </w:pPr>
      <w:r>
        <w:rPr>
          <w:color w:val="000000"/>
        </w:rPr>
        <w:t>Protocol to Prevent, Suppress and Punish Trafficking in Persons, especially Women and Children, supplementing the United Nations Convention against Transnational Organized Crime;</w:t>
      </w:r>
    </w:p>
    <w:p w:rsidR="00575C41" w:rsidP="00575C41" w:rsidRDefault="00575C41" w14:paraId="363BC962" w14:textId="77777777">
      <w:pPr>
        <w:numPr>
          <w:ilvl w:val="0"/>
          <w:numId w:val="3"/>
        </w:numPr>
        <w:pBdr>
          <w:top w:val="nil"/>
          <w:left w:val="nil"/>
          <w:bottom w:val="nil"/>
          <w:right w:val="nil"/>
          <w:between w:val="nil"/>
        </w:pBdr>
        <w:spacing w:line="276" w:lineRule="auto"/>
        <w:jc w:val="both"/>
        <w:rPr>
          <w:color w:val="000000"/>
        </w:rPr>
      </w:pPr>
      <w:r>
        <w:rPr>
          <w:color w:val="000000"/>
        </w:rPr>
        <w:t>International Labour Organizations’ s Convention concerning the Prohibition and Immediate Action for the Elimination of the Worst Forms of Child Labour No.182;</w:t>
      </w:r>
    </w:p>
    <w:p w:rsidR="00575C41" w:rsidP="00575C41" w:rsidRDefault="00575C41" w14:paraId="2EA99017" w14:textId="77777777">
      <w:pPr>
        <w:numPr>
          <w:ilvl w:val="0"/>
          <w:numId w:val="3"/>
        </w:numPr>
        <w:spacing w:line="276" w:lineRule="auto"/>
        <w:jc w:val="both"/>
        <w:rPr>
          <w:color w:val="000000"/>
        </w:rPr>
      </w:pPr>
      <w:r>
        <w:rPr>
          <w:color w:val="000000"/>
        </w:rPr>
        <w:t>African Union Charter on the Rights and Welfare of the Child;</w:t>
      </w:r>
    </w:p>
    <w:p w:rsidR="00575C41" w:rsidP="00575C41" w:rsidRDefault="00575C41" w14:paraId="3A0993E1" w14:textId="77777777">
      <w:pPr>
        <w:numPr>
          <w:ilvl w:val="0"/>
          <w:numId w:val="3"/>
        </w:numPr>
        <w:spacing w:line="276" w:lineRule="auto"/>
        <w:jc w:val="both"/>
        <w:rPr>
          <w:color w:val="000000"/>
        </w:rPr>
      </w:pPr>
      <w:r>
        <w:rPr>
          <w:color w:val="000000"/>
        </w:rPr>
        <w:t>African Union Convention on Cyber Security and Personal Data Protection;</w:t>
      </w:r>
    </w:p>
    <w:p w:rsidR="00575C41" w:rsidP="00575C41" w:rsidRDefault="00575C41" w14:paraId="1C7AEA32" w14:textId="77777777">
      <w:pPr>
        <w:numPr>
          <w:ilvl w:val="0"/>
          <w:numId w:val="3"/>
        </w:numPr>
        <w:spacing w:line="276" w:lineRule="auto"/>
        <w:jc w:val="both"/>
        <w:rPr>
          <w:color w:val="000000"/>
        </w:rPr>
      </w:pPr>
      <w:r>
        <w:rPr>
          <w:color w:val="000000"/>
        </w:rPr>
        <w:t>Council of Europe Convention on Cybercrime (Budapest Convention);</w:t>
      </w:r>
    </w:p>
    <w:p w:rsidR="00575C41" w:rsidP="00575C41" w:rsidRDefault="00733796" w14:paraId="32773045" w14:textId="7E1FC2E7">
      <w:pPr>
        <w:numPr>
          <w:ilvl w:val="0"/>
          <w:numId w:val="3"/>
        </w:numPr>
        <w:pBdr>
          <w:top w:val="nil"/>
          <w:left w:val="nil"/>
          <w:bottom w:val="nil"/>
          <w:right w:val="nil"/>
          <w:between w:val="nil"/>
        </w:pBdr>
        <w:spacing w:line="276" w:lineRule="auto"/>
        <w:jc w:val="both"/>
        <w:rPr>
          <w:color w:val="000000"/>
        </w:rPr>
      </w:pPr>
      <w:sdt>
        <w:sdtPr>
          <w:tag w:val="goog_rdk_34"/>
          <w:id w:val="1805587902"/>
        </w:sdtPr>
        <w:sdtEndPr/>
        <w:sdtContent/>
      </w:sdt>
      <w:r w:rsidR="00575C41">
        <w:rPr>
          <w:color w:val="000000"/>
        </w:rPr>
        <w:t>United Nations World Tourism Organization’s Framework Convention on Tourism Ethics (2019).</w:t>
      </w:r>
    </w:p>
    <w:p w:rsidR="00575C41" w:rsidP="00575C41" w:rsidRDefault="00575C41" w14:paraId="21839212" w14:textId="77777777">
      <w:pPr>
        <w:pBdr>
          <w:top w:val="nil"/>
          <w:left w:val="nil"/>
          <w:bottom w:val="nil"/>
          <w:right w:val="nil"/>
          <w:between w:val="nil"/>
        </w:pBdr>
        <w:spacing w:line="276" w:lineRule="auto"/>
        <w:jc w:val="both"/>
        <w:rPr>
          <w:color w:val="000000"/>
        </w:rPr>
      </w:pPr>
      <w:r>
        <w:br/>
      </w:r>
      <w:r w:rsidRPr="470E198E" w:rsidR="00575C41">
        <w:rPr>
          <w:color w:val="000000" w:themeColor="text1" w:themeTint="FF" w:themeShade="FF"/>
        </w:rPr>
        <w:t xml:space="preserve">The country analysis shows that out of the 11 countries, only Ivory </w:t>
      </w:r>
      <w:r w:rsidRPr="470E198E" w:rsidR="00575C41">
        <w:rPr>
          <w:color w:val="000000" w:themeColor="text1" w:themeTint="FF" w:themeShade="FF"/>
        </w:rPr>
        <w:t>Coast</w:t>
      </w:r>
      <w:r w:rsidRPr="470E198E" w:rsidR="00575C41">
        <w:rPr>
          <w:color w:val="000000" w:themeColor="text1" w:themeTint="FF" w:themeShade="FF"/>
        </w:rPr>
        <w:t xml:space="preserve"> ratified the Optional Protocol to the Convention on the Rights of the Child on a Communications Procedure.</w:t>
      </w:r>
    </w:p>
    <w:p w:rsidR="00575C41" w:rsidP="00575C41" w:rsidRDefault="00575C41" w14:paraId="2321710C" w14:textId="4D37A0B9">
      <w:pPr>
        <w:pBdr>
          <w:top w:val="nil"/>
          <w:left w:val="nil"/>
          <w:bottom w:val="nil"/>
          <w:right w:val="nil"/>
          <w:between w:val="nil"/>
        </w:pBdr>
        <w:spacing w:line="276" w:lineRule="auto"/>
        <w:jc w:val="both"/>
        <w:rPr>
          <w:color w:val="000000"/>
        </w:rPr>
      </w:pPr>
      <w:r>
        <w:rPr>
          <w:color w:val="000000"/>
        </w:rPr>
        <w:t xml:space="preserve">Liberia and Kenya didn’t ratify the Optional Protocol to the Convention on the Rights of the Child on the Sale of Children, Child Prostitution and Child Pornography. Uganda </w:t>
      </w:r>
      <w:r w:rsidR="005B198A">
        <w:rPr>
          <w:color w:val="000000"/>
        </w:rPr>
        <w:t xml:space="preserve">is the only one that </w:t>
      </w:r>
      <w:r>
        <w:rPr>
          <w:color w:val="000000"/>
        </w:rPr>
        <w:t>didn’t ratify the UN Protocol to Prevent, Suppress and Punish Trafficking in Persons, Especially Women and children</w:t>
      </w:r>
      <w:r w:rsidR="005B198A">
        <w:rPr>
          <w:color w:val="000000"/>
        </w:rPr>
        <w:t xml:space="preserve"> while, while o</w:t>
      </w:r>
      <w:r>
        <w:rPr>
          <w:color w:val="000000"/>
        </w:rPr>
        <w:t>nly the Democratic Republic of Congo didn’t ratify the African Union Charter on the Rights and Welfare of the Child.</w:t>
      </w:r>
      <w:r w:rsidR="006A3BF5">
        <w:rPr>
          <w:color w:val="000000"/>
        </w:rPr>
        <w:t xml:space="preserve"> </w:t>
      </w:r>
      <w:r>
        <w:rPr>
          <w:color w:val="000000"/>
        </w:rPr>
        <w:t>None of the countries ratify the African Union Convention on Cyber Security and Personal Data Protection, and the Council of Europe Convention on Cybercrime (Budapest Convention).</w:t>
      </w:r>
    </w:p>
    <w:p w:rsidR="002B70E2" w:rsidRDefault="002B70E2" w14:paraId="0000018C" w14:textId="77777777">
      <w:pPr>
        <w:pBdr>
          <w:top w:val="nil"/>
          <w:left w:val="nil"/>
          <w:bottom w:val="nil"/>
          <w:right w:val="nil"/>
          <w:between w:val="nil"/>
        </w:pBdr>
        <w:spacing w:line="276" w:lineRule="auto"/>
        <w:jc w:val="both"/>
      </w:pPr>
    </w:p>
    <w:p w:rsidRPr="00A23E95" w:rsidR="00756490" w:rsidP="00756490" w:rsidRDefault="00756490" w14:paraId="7BA9DCD0"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19:</w:t>
      </w:r>
      <w:r w:rsidRPr="00A23E95">
        <w:rPr>
          <w:i/>
          <w:iCs/>
          <w:color w:val="146B42"/>
          <w:szCs w:val="28"/>
          <w:lang w:val="en-IN"/>
        </w:rPr>
        <w:t xml:space="preserve"> Establish </w:t>
      </w:r>
      <w:r w:rsidRPr="00A23E95">
        <w:rPr>
          <w:b/>
          <w:i/>
          <w:iCs/>
          <w:color w:val="146B42"/>
          <w:szCs w:val="28"/>
          <w:lang w:val="en-IN"/>
        </w:rPr>
        <w:t>protection measures</w:t>
      </w:r>
      <w:r w:rsidRPr="00A23E95">
        <w:rPr>
          <w:i/>
          <w:iCs/>
          <w:color w:val="146B42"/>
          <w:szCs w:val="28"/>
          <w:lang w:val="en-IN"/>
        </w:rPr>
        <w:t xml:space="preserve"> for child victims at any stage of the legal process against the suspected offender. </w:t>
      </w:r>
    </w:p>
    <w:p w:rsidRPr="00A23E95" w:rsidR="00756490" w:rsidP="1F86276B" w:rsidRDefault="00756490" w14:paraId="3E890735" w14:textId="1B99EB02">
      <w:pPr>
        <w:pBdr>
          <w:top w:val="nil"/>
          <w:left w:val="nil"/>
          <w:bottom w:val="nil"/>
          <w:right w:val="nil"/>
          <w:between w:val="nil"/>
        </w:pBdr>
        <w:jc w:val="both"/>
        <w:rPr>
          <w:i w:val="1"/>
          <w:iCs w:val="1"/>
          <w:color w:val="146B42"/>
          <w:lang w:val="en-IN"/>
        </w:rPr>
      </w:pPr>
      <w:r w:rsidRPr="1F86276B" w:rsidR="00756490">
        <w:rPr>
          <w:b w:val="1"/>
          <w:bCs w:val="1"/>
          <w:i w:val="1"/>
          <w:iCs w:val="1"/>
          <w:color w:val="146B42"/>
          <w:lang w:val="en-IN"/>
        </w:rPr>
        <w:t>Indicator:</w:t>
      </w:r>
      <w:r w:rsidRPr="1F86276B" w:rsidR="00756490">
        <w:rPr>
          <w:i w:val="1"/>
          <w:iCs w:val="1"/>
          <w:color w:val="146B42"/>
          <w:lang w:val="en-IN"/>
        </w:rPr>
        <w:t xml:space="preserve"> The national legislation establishes protection measures for child victims, enabling them to participate in the legal process.</w:t>
      </w:r>
      <w:ins w:author="Gabriela Kuhn" w:date="2022-10-14T16:26:25.641Z" w:id="1718825795">
        <w:r>
          <w:br/>
        </w:r>
      </w:ins>
    </w:p>
    <w:p w:rsidR="002B70E2" w:rsidP="1F86276B" w:rsidRDefault="00714F77" w14:paraId="0000018E" w14:textId="70CB1035">
      <w:pPr>
        <w:pStyle w:val="Normal"/>
        <w:pBdr>
          <w:top w:val="nil"/>
          <w:left w:val="nil"/>
          <w:bottom w:val="nil"/>
          <w:right w:val="nil"/>
          <w:between w:val="nil"/>
        </w:pBdr>
        <w:spacing w:line="276" w:lineRule="auto"/>
        <w:jc w:val="both"/>
        <w:rPr>
          <w:color w:val="000000"/>
        </w:rPr>
      </w:pPr>
      <w:r w:rsidRPr="1F86276B" w:rsidR="00714F77">
        <w:rPr>
          <w:color w:val="000000" w:themeColor="text1" w:themeTint="FF" w:themeShade="FF"/>
        </w:rPr>
        <w:t xml:space="preserve">Out of the 11 countries, </w:t>
      </w:r>
      <w:r w:rsidRPr="1F86276B" w:rsidR="00BB57D1">
        <w:rPr>
          <w:color w:val="000000" w:themeColor="text1" w:themeTint="FF" w:themeShade="FF"/>
        </w:rPr>
        <w:t xml:space="preserve">only </w:t>
      </w:r>
      <w:r w:rsidRPr="1F86276B" w:rsidR="00714F77">
        <w:rPr>
          <w:color w:val="000000" w:themeColor="text1" w:themeTint="FF" w:themeShade="FF"/>
        </w:rPr>
        <w:t>the Gambia</w:t>
      </w:r>
      <w:r w:rsidRPr="1F86276B" w:rsidR="60C4A084">
        <w:rPr>
          <w:color w:val="000000" w:themeColor="text1" w:themeTint="FF" w:themeShade="FF"/>
        </w:rPr>
        <w:t xml:space="preserve">, </w:t>
      </w:r>
      <w:r w:rsidRPr="1F86276B" w:rsidR="00714F77">
        <w:rPr>
          <w:color w:val="000000" w:themeColor="text1" w:themeTint="FF" w:themeShade="FF"/>
        </w:rPr>
        <w:t>Kenya</w:t>
      </w:r>
      <w:r w:rsidRPr="1F86276B" w:rsidR="1CC93E81">
        <w:rPr>
          <w:color w:val="000000" w:themeColor="text1" w:themeTint="FF" w:themeShade="FF"/>
        </w:rPr>
        <w:t xml:space="preserve"> and Cote d’Ivoire</w:t>
      </w:r>
      <w:r w:rsidRPr="1F86276B" w:rsidR="00714F77">
        <w:rPr>
          <w:color w:val="000000" w:themeColor="text1" w:themeTint="FF" w:themeShade="FF"/>
        </w:rPr>
        <w:t xml:space="preserve"> </w:t>
      </w:r>
      <w:r w:rsidRPr="1F86276B" w:rsidR="00714F77">
        <w:rPr>
          <w:color w:val="000000" w:themeColor="text1" w:themeTint="FF" w:themeShade="FF"/>
        </w:rPr>
        <w:t>establish protection measures</w:t>
      </w:r>
      <w:r w:rsidRPr="1F86276B" w:rsidR="4483315B">
        <w:rPr>
          <w:color w:val="000000" w:themeColor="text1" w:themeTint="FF" w:themeShade="FF"/>
        </w:rPr>
        <w:t xml:space="preserve"> </w:t>
      </w:r>
      <w:r w:rsidRPr="1F86276B" w:rsidR="4483315B">
        <w:rPr>
          <w:color w:val="000000" w:themeColor="text1" w:themeTint="FF" w:themeShade="FF"/>
        </w:rPr>
        <w:t>for</w:t>
      </w:r>
      <w:r w:rsidRPr="1F86276B" w:rsidR="00BB57D1">
        <w:rPr>
          <w:color w:val="000000" w:themeColor="text1" w:themeTint="FF" w:themeShade="FF"/>
        </w:rPr>
        <w:t xml:space="preserve"> </w:t>
      </w:r>
      <w:r w:rsidRPr="1F86276B" w:rsidR="00BB57D1">
        <w:rPr>
          <w:color w:val="000000" w:themeColor="text1" w:themeTint="FF" w:themeShade="FF"/>
        </w:rPr>
        <w:t>victims at any stage of the legal process against the suspected offender</w:t>
      </w:r>
      <w:r w:rsidRPr="1F86276B" w:rsidR="00714F77">
        <w:rPr>
          <w:color w:val="000000" w:themeColor="text1" w:themeTint="FF" w:themeShade="FF"/>
        </w:rPr>
        <w:t xml:space="preserve">. </w:t>
      </w:r>
      <w:r w:rsidRPr="1F86276B" w:rsidR="00BB57D1">
        <w:rPr>
          <w:color w:val="000000" w:themeColor="text1" w:themeTint="FF" w:themeShade="FF"/>
        </w:rPr>
        <w:t xml:space="preserve">Tanzania and Uganda </w:t>
      </w:r>
      <w:r w:rsidRPr="1F86276B" w:rsidR="00714F77">
        <w:rPr>
          <w:color w:val="000000" w:themeColor="text1" w:themeTint="FF" w:themeShade="FF"/>
        </w:rPr>
        <w:t xml:space="preserve">only apply </w:t>
      </w:r>
      <w:r w:rsidRPr="1F86276B" w:rsidR="00BB57D1">
        <w:rPr>
          <w:color w:val="000000" w:themeColor="text1" w:themeTint="FF" w:themeShade="FF"/>
        </w:rPr>
        <w:t>some</w:t>
      </w:r>
      <w:r w:rsidRPr="1F86276B" w:rsidR="00714F77">
        <w:rPr>
          <w:color w:val="000000" w:themeColor="text1" w:themeTint="FF" w:themeShade="FF"/>
        </w:rPr>
        <w:t xml:space="preserve"> protective </w:t>
      </w:r>
      <w:r w:rsidRPr="1F86276B" w:rsidR="00BB57D1">
        <w:rPr>
          <w:color w:val="000000" w:themeColor="text1" w:themeTint="FF" w:themeShade="FF"/>
        </w:rPr>
        <w:t>measures,</w:t>
      </w:r>
      <w:r w:rsidRPr="1F86276B" w:rsidR="00714F77">
        <w:rPr>
          <w:color w:val="000000" w:themeColor="text1" w:themeTint="FF" w:themeShade="FF"/>
        </w:rPr>
        <w:t xml:space="preserve"> but these provisions are not sufficient to ensure full protection of child victims. </w:t>
      </w:r>
      <w:r w:rsidRPr="1F86276B" w:rsidR="00BB57D1">
        <w:rPr>
          <w:color w:val="000000" w:themeColor="text1" w:themeTint="FF" w:themeShade="FF"/>
        </w:rPr>
        <w:t>All the other countries do not provide protection measures.</w:t>
      </w:r>
    </w:p>
    <w:p w:rsidR="002B70E2" w:rsidRDefault="002B70E2" w14:paraId="0000018F" w14:textId="77777777">
      <w:pPr>
        <w:pBdr>
          <w:top w:val="nil"/>
          <w:left w:val="nil"/>
          <w:bottom w:val="nil"/>
          <w:right w:val="nil"/>
          <w:between w:val="nil"/>
        </w:pBdr>
        <w:spacing w:line="276" w:lineRule="auto"/>
        <w:jc w:val="both"/>
        <w:rPr>
          <w:color w:val="000000"/>
        </w:rPr>
      </w:pPr>
    </w:p>
    <w:p w:rsidR="00756490" w:rsidP="00756490" w:rsidRDefault="00756490" w14:paraId="364D4AD8" w14:textId="32D0852C">
      <w:pPr>
        <w:jc w:val="both"/>
        <w:rPr>
          <w:i/>
          <w:iCs/>
          <w:color w:val="146B42"/>
          <w:szCs w:val="28"/>
          <w:lang w:val="en-IN"/>
        </w:rPr>
      </w:pPr>
      <w:r w:rsidRPr="00A23E95">
        <w:rPr>
          <w:b/>
          <w:i/>
          <w:iCs/>
          <w:color w:val="146B42"/>
          <w:szCs w:val="28"/>
          <w:lang w:val="en-IN"/>
        </w:rPr>
        <w:t>Measure 20:</w:t>
      </w:r>
      <w:r w:rsidRPr="00A23E95">
        <w:rPr>
          <w:i/>
          <w:iCs/>
          <w:color w:val="146B42"/>
          <w:szCs w:val="28"/>
          <w:lang w:val="en-IN"/>
        </w:rPr>
        <w:t xml:space="preserve"> Establish </w:t>
      </w:r>
      <w:r w:rsidRPr="00A23E95">
        <w:rPr>
          <w:b/>
          <w:i/>
          <w:iCs/>
          <w:color w:val="146B42"/>
          <w:szCs w:val="28"/>
          <w:lang w:val="en-IN"/>
        </w:rPr>
        <w:t>child-friendly interviewing practices</w:t>
      </w:r>
      <w:r w:rsidRPr="00A23E95">
        <w:rPr>
          <w:i/>
          <w:iCs/>
          <w:color w:val="146B42"/>
          <w:szCs w:val="28"/>
          <w:lang w:val="en-IN"/>
        </w:rPr>
        <w:t xml:space="preserve"> by professionally trained police. </w:t>
      </w:r>
      <w:r w:rsidRPr="00A23E95">
        <w:rPr>
          <w:i/>
          <w:iCs/>
          <w:color w:val="146B42"/>
          <w:szCs w:val="28"/>
          <w:lang w:val="en-IN"/>
        </w:rPr>
        <w:br/>
      </w:r>
      <w:r w:rsidRPr="00A23E95">
        <w:rPr>
          <w:b/>
          <w:i/>
          <w:iCs/>
          <w:color w:val="146B42"/>
          <w:szCs w:val="28"/>
          <w:lang w:val="en-IN"/>
        </w:rPr>
        <w:t>Indicator:</w:t>
      </w:r>
      <w:r w:rsidRPr="00A23E95">
        <w:rPr>
          <w:i/>
          <w:iCs/>
          <w:color w:val="146B42"/>
          <w:szCs w:val="28"/>
          <w:lang w:val="en-IN"/>
        </w:rPr>
        <w:t xml:space="preserve"> The national legislation requires that child victims are interviewed based on child-friendly interviewing practices and at least one Child Advocacy Centre exists in the country.</w:t>
      </w:r>
    </w:p>
    <w:p w:rsidRPr="00A23E95" w:rsidR="004D2CE5" w:rsidP="00756490" w:rsidRDefault="004D2CE5" w14:paraId="0491B95E" w14:textId="77777777">
      <w:pPr>
        <w:jc w:val="both"/>
        <w:rPr>
          <w:i/>
          <w:iCs/>
          <w:color w:val="146B42"/>
          <w:szCs w:val="28"/>
          <w:lang w:val="en-IN"/>
        </w:rPr>
      </w:pPr>
    </w:p>
    <w:p w:rsidR="002B70E2" w:rsidRDefault="00714F77" w14:paraId="00000191" w14:textId="77246250">
      <w:pPr>
        <w:spacing w:line="276" w:lineRule="auto"/>
        <w:jc w:val="both"/>
        <w:rPr>
          <w:color w:val="000000"/>
        </w:rPr>
      </w:pPr>
      <w:r w:rsidRPr="52D5B129" w:rsidR="00714F77">
        <w:rPr>
          <w:color w:val="000000" w:themeColor="text1" w:themeTint="FF" w:themeShade="FF"/>
        </w:rPr>
        <w:t xml:space="preserve">Out of the 11 countries, </w:t>
      </w:r>
      <w:r w:rsidRPr="52D5B129" w:rsidR="00BB57D1">
        <w:rPr>
          <w:color w:val="000000" w:themeColor="text1" w:themeTint="FF" w:themeShade="FF"/>
        </w:rPr>
        <w:t xml:space="preserve">none fully implement this measure. </w:t>
      </w:r>
      <w:r w:rsidRPr="52D5B129" w:rsidR="7D32E12D">
        <w:rPr>
          <w:color w:val="000000" w:themeColor="text1" w:themeTint="FF" w:themeShade="FF"/>
        </w:rPr>
        <w:t>Cote d’Ivoire, T</w:t>
      </w:r>
      <w:r w:rsidRPr="52D5B129" w:rsidR="00714F77">
        <w:rPr>
          <w:color w:val="000000" w:themeColor="text1" w:themeTint="FF" w:themeShade="FF"/>
        </w:rPr>
        <w:t>he Gambia</w:t>
      </w:r>
      <w:r w:rsidRPr="52D5B129" w:rsidR="00BB57D1">
        <w:rPr>
          <w:color w:val="000000" w:themeColor="text1" w:themeTint="FF" w:themeShade="FF"/>
        </w:rPr>
        <w:t xml:space="preserve">, </w:t>
      </w:r>
      <w:r w:rsidRPr="52D5B129" w:rsidR="00BB57D1">
        <w:rPr>
          <w:color w:val="000000" w:themeColor="text1" w:themeTint="FF" w:themeShade="FF"/>
        </w:rPr>
        <w:t xml:space="preserve">Madagascar, </w:t>
      </w:r>
      <w:r w:rsidRPr="52D5B129" w:rsidR="00D734A2">
        <w:rPr>
          <w:color w:val="000000" w:themeColor="text1" w:themeTint="FF" w:themeShade="FF"/>
        </w:rPr>
        <w:t>Malawi, Sierra</w:t>
      </w:r>
      <w:r w:rsidRPr="52D5B129" w:rsidR="00714F77">
        <w:rPr>
          <w:color w:val="000000" w:themeColor="text1" w:themeTint="FF" w:themeShade="FF"/>
        </w:rPr>
        <w:t xml:space="preserve"> </w:t>
      </w:r>
      <w:r w:rsidRPr="52D5B129" w:rsidR="00714F77">
        <w:rPr>
          <w:color w:val="000000" w:themeColor="text1" w:themeTint="FF" w:themeShade="FF"/>
        </w:rPr>
        <w:t>Leone</w:t>
      </w:r>
      <w:r w:rsidRPr="52D5B129" w:rsidR="00BB57D1">
        <w:rPr>
          <w:color w:val="000000" w:themeColor="text1" w:themeTint="FF" w:themeShade="FF"/>
        </w:rPr>
        <w:t>, Tanzania, and Uganda</w:t>
      </w:r>
      <w:r w:rsidRPr="52D5B129" w:rsidR="00714F77">
        <w:rPr>
          <w:color w:val="000000" w:themeColor="text1" w:themeTint="FF" w:themeShade="FF"/>
        </w:rPr>
        <w:t xml:space="preserve"> </w:t>
      </w:r>
      <w:r w:rsidRPr="52D5B129" w:rsidR="00721318">
        <w:rPr>
          <w:color w:val="000000" w:themeColor="text1" w:themeTint="FF" w:themeShade="FF"/>
        </w:rPr>
        <w:t>at different levels</w:t>
      </w:r>
      <w:r w:rsidRPr="52D5B129" w:rsidR="00714F77">
        <w:rPr>
          <w:color w:val="000000" w:themeColor="text1" w:themeTint="FF" w:themeShade="FF"/>
        </w:rPr>
        <w:t xml:space="preserve"> </w:t>
      </w:r>
      <w:r w:rsidRPr="52D5B129" w:rsidR="00721318">
        <w:rPr>
          <w:color w:val="000000" w:themeColor="text1" w:themeTint="FF" w:themeShade="FF"/>
        </w:rPr>
        <w:t xml:space="preserve">partially </w:t>
      </w:r>
      <w:r w:rsidRPr="52D5B129" w:rsidR="00714F77">
        <w:rPr>
          <w:color w:val="000000" w:themeColor="text1" w:themeTint="FF" w:themeShade="FF"/>
        </w:rPr>
        <w:t>implement in law child-friendly interview methods</w:t>
      </w:r>
      <w:r w:rsidRPr="52D5B129" w:rsidR="006A3BF5">
        <w:rPr>
          <w:color w:val="000000" w:themeColor="text1" w:themeTint="FF" w:themeShade="FF"/>
        </w:rPr>
        <w:t>, while all the other countries do not comply at all with the measure</w:t>
      </w:r>
      <w:r w:rsidRPr="52D5B129" w:rsidR="006A3BF5">
        <w:rPr>
          <w:color w:val="000000" w:themeColor="text1" w:themeTint="FF" w:themeShade="FF"/>
        </w:rPr>
        <w:t>.</w:t>
      </w:r>
    </w:p>
    <w:p w:rsidR="002B70E2" w:rsidRDefault="002B70E2" w14:paraId="00000192" w14:textId="77777777">
      <w:pPr>
        <w:spacing w:line="276" w:lineRule="auto"/>
        <w:jc w:val="both"/>
        <w:rPr>
          <w:color w:val="000000"/>
        </w:rPr>
      </w:pPr>
    </w:p>
    <w:p w:rsidRPr="00A23E95" w:rsidR="00756490" w:rsidP="00756490" w:rsidRDefault="00756490" w14:paraId="3B8DCDBA" w14:textId="77777777">
      <w:pPr>
        <w:jc w:val="both"/>
        <w:rPr>
          <w:i/>
          <w:iCs/>
          <w:color w:val="146B42"/>
          <w:szCs w:val="28"/>
          <w:lang w:val="en-IN"/>
        </w:rPr>
      </w:pPr>
      <w:r w:rsidRPr="00A23E95">
        <w:rPr>
          <w:b/>
          <w:i/>
          <w:iCs/>
          <w:color w:val="146B42"/>
          <w:szCs w:val="28"/>
          <w:lang w:val="en-IN"/>
        </w:rPr>
        <w:t>Measure 21:</w:t>
      </w:r>
      <w:r w:rsidRPr="00A23E95">
        <w:rPr>
          <w:i/>
          <w:iCs/>
          <w:color w:val="146B42"/>
          <w:szCs w:val="28"/>
          <w:lang w:val="en-IN"/>
        </w:rPr>
        <w:t xml:space="preserve"> Ensure that national legislation provides the </w:t>
      </w:r>
      <w:r w:rsidRPr="00A23E95">
        <w:rPr>
          <w:b/>
          <w:i/>
          <w:iCs/>
          <w:color w:val="146B42"/>
          <w:szCs w:val="28"/>
          <w:lang w:val="en-IN"/>
        </w:rPr>
        <w:t>right for child victims to receive support in their recovery and rehabilitation</w:t>
      </w:r>
      <w:r w:rsidRPr="00A23E95">
        <w:rPr>
          <w:i/>
          <w:iCs/>
          <w:color w:val="146B42"/>
          <w:szCs w:val="28"/>
          <w:lang w:val="en-IN"/>
        </w:rPr>
        <w:t>, including accessing re-integration services.</w:t>
      </w:r>
    </w:p>
    <w:p w:rsidRPr="00A23E95" w:rsidR="00756490" w:rsidP="00756490" w:rsidRDefault="00756490" w14:paraId="4A1A2D04" w14:textId="77777777">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stipulates that child victims can access support in their recovery and rehabilitation.</w:t>
      </w:r>
    </w:p>
    <w:p w:rsidR="004D2CE5" w:rsidRDefault="004D2CE5" w14:paraId="1D5AE073" w14:textId="77777777">
      <w:pPr>
        <w:spacing w:line="276" w:lineRule="auto"/>
        <w:jc w:val="both"/>
        <w:rPr>
          <w:color w:val="000000"/>
        </w:rPr>
      </w:pPr>
    </w:p>
    <w:p w:rsidR="002B70E2" w:rsidRDefault="00714F77" w14:paraId="00000194" w14:textId="27BD1EFF">
      <w:pPr>
        <w:spacing w:line="276" w:lineRule="auto"/>
        <w:jc w:val="both"/>
        <w:rPr>
          <w:color w:val="000000"/>
        </w:rPr>
      </w:pPr>
      <w:r w:rsidRPr="470E198E" w:rsidR="00714F77">
        <w:rPr>
          <w:color w:val="000000" w:themeColor="text1" w:themeTint="FF" w:themeShade="FF"/>
        </w:rPr>
        <w:t xml:space="preserve">Out of the 11 countries, only the </w:t>
      </w:r>
      <w:r w:rsidRPr="470E198E" w:rsidR="00D734A2">
        <w:rPr>
          <w:color w:val="000000" w:themeColor="text1" w:themeTint="FF" w:themeShade="FF"/>
        </w:rPr>
        <w:t xml:space="preserve">Democratic Republic of Congo, the </w:t>
      </w:r>
      <w:r w:rsidRPr="470E198E" w:rsidR="00714F77">
        <w:rPr>
          <w:color w:val="000000" w:themeColor="text1" w:themeTint="FF" w:themeShade="FF"/>
        </w:rPr>
        <w:t>Gambia</w:t>
      </w:r>
      <w:r w:rsidRPr="470E198E" w:rsidR="00D734A2">
        <w:rPr>
          <w:color w:val="000000" w:themeColor="text1" w:themeTint="FF" w:themeShade="FF"/>
        </w:rPr>
        <w:t>, Kenya, and Sierra Leone</w:t>
      </w:r>
      <w:r w:rsidRPr="470E198E" w:rsidR="00714F77">
        <w:rPr>
          <w:color w:val="000000" w:themeColor="text1" w:themeTint="FF" w:themeShade="FF"/>
        </w:rPr>
        <w:t xml:space="preserve"> </w:t>
      </w:r>
      <w:r w:rsidRPr="470E198E" w:rsidR="00D734A2">
        <w:rPr>
          <w:color w:val="000000" w:themeColor="text1" w:themeTint="FF" w:themeShade="FF"/>
        </w:rPr>
        <w:t>provides the right for child victims to receive support in their recovery and rehabilitation, including accessing re-integration services.</w:t>
      </w:r>
      <w:r w:rsidRPr="470E198E" w:rsidR="00D734A2">
        <w:rPr>
          <w:color w:val="000000" w:themeColor="text1" w:themeTint="FF" w:themeShade="FF"/>
        </w:rPr>
        <w:t xml:space="preserve"> Ethiopia, Ivory </w:t>
      </w:r>
      <w:r w:rsidRPr="470E198E" w:rsidR="00D734A2">
        <w:rPr>
          <w:color w:val="000000" w:themeColor="text1" w:themeTint="FF" w:themeShade="FF"/>
        </w:rPr>
        <w:t>Coast</w:t>
      </w:r>
      <w:r w:rsidRPr="470E198E" w:rsidR="00D734A2">
        <w:rPr>
          <w:color w:val="000000" w:themeColor="text1" w:themeTint="FF" w:themeShade="FF"/>
        </w:rPr>
        <w:t xml:space="preserve">, and Uganda </w:t>
      </w:r>
      <w:r w:rsidRPr="470E198E" w:rsidR="00714F77">
        <w:rPr>
          <w:color w:val="000000" w:themeColor="text1" w:themeTint="FF" w:themeShade="FF"/>
        </w:rPr>
        <w:t>partially</w:t>
      </w:r>
      <w:r w:rsidRPr="470E198E" w:rsidR="00D734A2">
        <w:rPr>
          <w:color w:val="000000" w:themeColor="text1" w:themeTint="FF" w:themeShade="FF"/>
        </w:rPr>
        <w:t xml:space="preserve"> provide</w:t>
      </w:r>
      <w:r w:rsidRPr="470E198E" w:rsidR="00714F77">
        <w:rPr>
          <w:color w:val="000000" w:themeColor="text1" w:themeTint="FF" w:themeShade="FF"/>
        </w:rPr>
        <w:t xml:space="preserve"> those services to children victims and often the services are not specific to child victims of sexual exploitation. </w:t>
      </w:r>
      <w:r w:rsidRPr="470E198E" w:rsidR="00D734A2">
        <w:rPr>
          <w:color w:val="000000" w:themeColor="text1" w:themeTint="FF" w:themeShade="FF"/>
        </w:rPr>
        <w:t xml:space="preserve">Liberia, </w:t>
      </w:r>
      <w:r w:rsidRPr="470E198E" w:rsidR="00714F77">
        <w:rPr>
          <w:color w:val="000000" w:themeColor="text1" w:themeTint="FF" w:themeShade="FF"/>
        </w:rPr>
        <w:t>Madagascar</w:t>
      </w:r>
      <w:r w:rsidRPr="470E198E" w:rsidR="00D734A2">
        <w:rPr>
          <w:color w:val="000000" w:themeColor="text1" w:themeTint="FF" w:themeShade="FF"/>
        </w:rPr>
        <w:t xml:space="preserve">, </w:t>
      </w:r>
      <w:r w:rsidRPr="470E198E" w:rsidR="000E64D4">
        <w:rPr>
          <w:color w:val="000000" w:themeColor="text1" w:themeTint="FF" w:themeShade="FF"/>
        </w:rPr>
        <w:t>Malawi,</w:t>
      </w:r>
      <w:r w:rsidRPr="470E198E" w:rsidR="00D734A2">
        <w:rPr>
          <w:color w:val="000000" w:themeColor="text1" w:themeTint="FF" w:themeShade="FF"/>
        </w:rPr>
        <w:t xml:space="preserve"> and Tanzania</w:t>
      </w:r>
      <w:r w:rsidRPr="470E198E" w:rsidR="00714F77">
        <w:rPr>
          <w:color w:val="000000" w:themeColor="text1" w:themeTint="FF" w:themeShade="FF"/>
        </w:rPr>
        <w:t xml:space="preserve"> don't have any support and re-integration services.</w:t>
      </w:r>
    </w:p>
    <w:p w:rsidR="002B70E2" w:rsidRDefault="002B70E2" w14:paraId="00000195" w14:textId="77777777">
      <w:pPr>
        <w:spacing w:line="276" w:lineRule="auto"/>
        <w:jc w:val="both"/>
        <w:rPr>
          <w:color w:val="000000"/>
        </w:rPr>
      </w:pPr>
    </w:p>
    <w:p w:rsidRPr="00A23E95" w:rsidR="00756490" w:rsidP="00756490" w:rsidRDefault="00756490" w14:paraId="2D68150E" w14:textId="77777777">
      <w:pPr>
        <w:jc w:val="both"/>
        <w:rPr>
          <w:i/>
          <w:iCs/>
          <w:color w:val="146B42"/>
          <w:szCs w:val="28"/>
          <w:lang w:val="en-IN"/>
        </w:rPr>
      </w:pPr>
      <w:r w:rsidRPr="00A23E95">
        <w:rPr>
          <w:b/>
          <w:i/>
          <w:iCs/>
          <w:color w:val="146B42"/>
          <w:szCs w:val="28"/>
          <w:lang w:val="en-IN"/>
        </w:rPr>
        <w:t>Measure 22:</w:t>
      </w:r>
      <w:r w:rsidRPr="00A23E95">
        <w:rPr>
          <w:i/>
          <w:iCs/>
          <w:color w:val="146B42"/>
          <w:szCs w:val="28"/>
          <w:lang w:val="en-IN"/>
        </w:rPr>
        <w:t xml:space="preserve"> Establish a </w:t>
      </w:r>
      <w:r w:rsidRPr="00A23E95">
        <w:rPr>
          <w:b/>
          <w:i/>
          <w:iCs/>
          <w:color w:val="146B42"/>
          <w:szCs w:val="28"/>
          <w:lang w:val="en-IN"/>
        </w:rPr>
        <w:t>national reporting mechanism</w:t>
      </w:r>
      <w:r w:rsidRPr="00A23E95">
        <w:rPr>
          <w:i/>
          <w:iCs/>
          <w:color w:val="146B42"/>
          <w:szCs w:val="28"/>
          <w:lang w:val="en-IN"/>
        </w:rPr>
        <w:t xml:space="preserve"> (e.g. hotline) that coordinates access to services, and helps to overcome reluctance to report sexual exploitation of children. </w:t>
      </w:r>
    </w:p>
    <w:p w:rsidRPr="00A23E95" w:rsidR="00756490" w:rsidP="00756490" w:rsidRDefault="00756490" w14:paraId="0CFC8F0F" w14:textId="77777777">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A national reporting mechanism with response protocols that allow children and citizens to report without fear exist.</w:t>
      </w:r>
    </w:p>
    <w:p w:rsidR="004D2CE5" w:rsidRDefault="004D2CE5" w14:paraId="5B3189DC" w14:textId="77777777">
      <w:pPr>
        <w:spacing w:line="276" w:lineRule="auto"/>
        <w:jc w:val="both"/>
        <w:rPr>
          <w:color w:val="000000"/>
        </w:rPr>
      </w:pPr>
    </w:p>
    <w:p w:rsidR="002B70E2" w:rsidRDefault="00714F77" w14:paraId="00000197" w14:textId="25E4F256">
      <w:pPr>
        <w:spacing w:line="276" w:lineRule="auto"/>
        <w:jc w:val="both"/>
        <w:rPr>
          <w:color w:val="000000"/>
        </w:rPr>
      </w:pPr>
      <w:r>
        <w:rPr>
          <w:color w:val="000000"/>
        </w:rPr>
        <w:t xml:space="preserve">Out of the 11 countries, </w:t>
      </w:r>
      <w:r w:rsidR="00D734A2">
        <w:rPr>
          <w:color w:val="000000"/>
        </w:rPr>
        <w:t xml:space="preserve">seven </w:t>
      </w:r>
      <w:r>
        <w:rPr>
          <w:color w:val="000000"/>
        </w:rPr>
        <w:t xml:space="preserve">have developed systems for reporting SEC-related offences, although their effectiveness may be subject to a separate review, with limited public awareness about the reporting mechanisms, and underreporting of suspicious cases. </w:t>
      </w:r>
      <w:r w:rsidR="00696BF0">
        <w:rPr>
          <w:color w:val="000000"/>
        </w:rPr>
        <w:t xml:space="preserve">Ethiopia, the Gambia, Liberia, and Sierra Leone, </w:t>
      </w:r>
      <w:r>
        <w:rPr>
          <w:color w:val="000000"/>
        </w:rPr>
        <w:t xml:space="preserve">don’t have reporting systems specific to cases of sexual exploitation or abuse of children or don't include boys. </w:t>
      </w:r>
    </w:p>
    <w:p w:rsidR="002B70E2" w:rsidRDefault="002B70E2" w14:paraId="00000198" w14:textId="77777777">
      <w:pPr>
        <w:spacing w:line="276" w:lineRule="auto"/>
        <w:jc w:val="both"/>
        <w:rPr>
          <w:color w:val="000000"/>
        </w:rPr>
      </w:pPr>
    </w:p>
    <w:p w:rsidRPr="00A23E95" w:rsidR="00756490" w:rsidP="00756490" w:rsidRDefault="00756490" w14:paraId="0F3BA7FC"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23:</w:t>
      </w:r>
      <w:r w:rsidRPr="00A23E95">
        <w:rPr>
          <w:i/>
          <w:iCs/>
          <w:color w:val="146B42"/>
          <w:szCs w:val="28"/>
          <w:lang w:val="en-IN"/>
        </w:rPr>
        <w:t xml:space="preserve"> Create </w:t>
      </w:r>
      <w:r w:rsidRPr="00A23E95">
        <w:rPr>
          <w:b/>
          <w:i/>
          <w:iCs/>
          <w:color w:val="146B42"/>
          <w:szCs w:val="28"/>
          <w:lang w:val="en-IN"/>
        </w:rPr>
        <w:t>data retention and preservation laws</w:t>
      </w:r>
      <w:r w:rsidRPr="00A23E95">
        <w:rPr>
          <w:i/>
          <w:iCs/>
          <w:color w:val="146B42"/>
          <w:szCs w:val="28"/>
          <w:lang w:val="en-IN"/>
        </w:rPr>
        <w:t xml:space="preserve">,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  </w:t>
      </w:r>
    </w:p>
    <w:p w:rsidRPr="00A23E95" w:rsidR="00756490" w:rsidP="00756490" w:rsidRDefault="00756490" w14:paraId="7EA831AE"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retention and preservation laws and procedures that allow retention and preservation of digital evidence.</w:t>
      </w:r>
    </w:p>
    <w:p w:rsidR="004D2CE5" w:rsidRDefault="004D2CE5" w14:paraId="7F531E08" w14:textId="77777777">
      <w:pPr>
        <w:pBdr>
          <w:top w:val="nil"/>
          <w:left w:val="nil"/>
          <w:bottom w:val="nil"/>
          <w:right w:val="nil"/>
          <w:between w:val="nil"/>
        </w:pBdr>
        <w:spacing w:line="276" w:lineRule="auto"/>
        <w:jc w:val="both"/>
        <w:rPr>
          <w:color w:val="000000"/>
        </w:rPr>
      </w:pPr>
    </w:p>
    <w:p w:rsidR="002B70E2" w:rsidP="1DFEDD26" w:rsidRDefault="002B70E2" w14:paraId="0AED8CB0" w14:textId="515D31FA">
      <w:pPr>
        <w:pBdr>
          <w:top w:val="nil"/>
          <w:left w:val="nil"/>
          <w:bottom w:val="nil"/>
          <w:right w:val="nil"/>
          <w:between w:val="nil"/>
        </w:pBdr>
        <w:spacing w:line="276" w:lineRule="auto"/>
        <w:jc w:val="both"/>
        <w:rPr>
          <w:color w:val="000000" w:themeColor="text1" w:themeTint="FF" w:themeShade="FF"/>
        </w:rPr>
      </w:pPr>
      <w:r w:rsidRPr="1DFEDD26" w:rsidR="1DDEFA16">
        <w:rPr>
          <w:color w:val="000000" w:themeColor="text1" w:themeTint="FF" w:themeShade="FF"/>
        </w:rPr>
        <w:t>Out of 11 countries, only Ethiopia and Ivory Coast, Malawi and Tanzania implement such legislation and all the others don't implement any laws related to data retention and preservation.</w:t>
      </w:r>
    </w:p>
    <w:p w:rsidR="002B70E2" w:rsidP="1DFEDD26" w:rsidRDefault="002B70E2" w14:paraId="0000019B" w14:textId="4877175E">
      <w:pPr>
        <w:pStyle w:val="Normal"/>
        <w:pBdr>
          <w:top w:val="nil"/>
          <w:left w:val="nil"/>
          <w:bottom w:val="nil"/>
          <w:right w:val="nil"/>
          <w:between w:val="nil"/>
        </w:pBdr>
        <w:spacing w:line="276" w:lineRule="auto"/>
        <w:jc w:val="both"/>
        <w:rPr>
          <w:color w:val="000000"/>
        </w:rPr>
      </w:pPr>
    </w:p>
    <w:p w:rsidRPr="00A23E95" w:rsidR="00756490" w:rsidP="00756490" w:rsidRDefault="00756490" w14:paraId="256E5DF4"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24:</w:t>
      </w:r>
      <w:r w:rsidRPr="00A23E95">
        <w:rPr>
          <w:i/>
          <w:iCs/>
          <w:color w:val="146B42"/>
          <w:szCs w:val="28"/>
          <w:lang w:val="en-IN"/>
        </w:rPr>
        <w:t xml:space="preserve"> Ensure that national legislation provides the </w:t>
      </w:r>
      <w:r w:rsidRPr="00A23E95">
        <w:rPr>
          <w:b/>
          <w:i/>
          <w:iCs/>
          <w:color w:val="146B42"/>
          <w:szCs w:val="28"/>
          <w:lang w:val="en-IN"/>
        </w:rPr>
        <w:t>right for all child victims of sexual exploitation to seek compensation</w:t>
      </w:r>
      <w:r w:rsidRPr="00A23E95">
        <w:rPr>
          <w:i/>
          <w:iCs/>
          <w:color w:val="146B42"/>
          <w:szCs w:val="28"/>
          <w:lang w:val="en-IN"/>
        </w:rPr>
        <w:t xml:space="preserve"> in national courts from convicted perpetrators who harmed them and/or through state-managed funds.</w:t>
      </w:r>
    </w:p>
    <w:p w:rsidRPr="00A23E95" w:rsidR="00756490" w:rsidP="00756490" w:rsidRDefault="00756490" w14:paraId="16172D6A" w14:textId="77777777">
      <w:pPr>
        <w:pBdr>
          <w:top w:val="nil"/>
          <w:left w:val="nil"/>
          <w:bottom w:val="nil"/>
          <w:right w:val="nil"/>
          <w:between w:val="nil"/>
        </w:pBdr>
        <w:jc w:val="both"/>
        <w:rPr>
          <w:i/>
          <w:iCs/>
          <w:color w:val="146B42"/>
          <w:szCs w:val="28"/>
          <w:lang w:val="en-IN"/>
        </w:rPr>
      </w:pPr>
      <w:r w:rsidRPr="00A23E95">
        <w:rPr>
          <w:i/>
          <w:iCs/>
          <w:color w:val="146B42"/>
          <w:szCs w:val="28"/>
          <w:lang w:val="en-IN"/>
        </w:rPr>
        <w:t xml:space="preserve"> </w:t>
      </w:r>
      <w:r w:rsidRPr="00A23E95">
        <w:rPr>
          <w:b/>
          <w:i/>
          <w:iCs/>
          <w:color w:val="146B42"/>
          <w:szCs w:val="28"/>
          <w:lang w:val="en-IN"/>
        </w:rPr>
        <w:t>Indicator:</w:t>
      </w:r>
      <w:r w:rsidRPr="00A23E95">
        <w:rPr>
          <w:i/>
          <w:iCs/>
          <w:color w:val="146B42"/>
          <w:szCs w:val="28"/>
          <w:lang w:val="en-IN"/>
        </w:rPr>
        <w:t xml:space="preserve"> The national legislation provides the right for all child victims to seek compensation.</w:t>
      </w:r>
    </w:p>
    <w:p w:rsidR="004D2CE5" w:rsidRDefault="004D2CE5" w14:paraId="7B77F5C9" w14:textId="77777777">
      <w:pPr>
        <w:pBdr>
          <w:top w:val="nil"/>
          <w:left w:val="nil"/>
          <w:bottom w:val="nil"/>
          <w:right w:val="nil"/>
          <w:between w:val="nil"/>
        </w:pBdr>
        <w:spacing w:line="276" w:lineRule="auto"/>
        <w:jc w:val="both"/>
        <w:rPr>
          <w:color w:val="000000"/>
        </w:rPr>
      </w:pPr>
    </w:p>
    <w:p w:rsidR="002B70E2" w:rsidRDefault="00714F77" w14:paraId="0000019D" w14:textId="116C1BEC">
      <w:pPr>
        <w:pBdr>
          <w:top w:val="nil"/>
          <w:left w:val="nil"/>
          <w:bottom w:val="nil"/>
          <w:right w:val="nil"/>
          <w:between w:val="nil"/>
        </w:pBdr>
        <w:spacing w:line="276" w:lineRule="auto"/>
        <w:jc w:val="both"/>
        <w:rPr>
          <w:color w:val="000000"/>
        </w:rPr>
      </w:pPr>
      <w:r>
        <w:rPr>
          <w:color w:val="000000"/>
        </w:rPr>
        <w:t xml:space="preserve">Out of 11 countries, all the countries </w:t>
      </w:r>
      <w:r w:rsidR="00696BF0">
        <w:rPr>
          <w:color w:val="000000"/>
        </w:rPr>
        <w:t xml:space="preserve">except Liberia, </w:t>
      </w:r>
      <w:r>
        <w:rPr>
          <w:color w:val="000000"/>
        </w:rPr>
        <w:t>have a mechanism to seek compensation.</w:t>
      </w:r>
    </w:p>
    <w:p w:rsidR="002B70E2" w:rsidRDefault="002B70E2" w14:paraId="0000019E" w14:textId="77777777">
      <w:pPr>
        <w:pBdr>
          <w:top w:val="nil"/>
          <w:left w:val="nil"/>
          <w:bottom w:val="nil"/>
          <w:right w:val="nil"/>
          <w:between w:val="nil"/>
        </w:pBdr>
        <w:spacing w:line="276" w:lineRule="auto"/>
        <w:jc w:val="both"/>
        <w:rPr>
          <w:color w:val="000000"/>
        </w:rPr>
      </w:pPr>
    </w:p>
    <w:p w:rsidRPr="004D2CE5" w:rsidR="004D2CE5" w:rsidP="004D2CE5" w:rsidRDefault="004D2CE5" w14:paraId="2900D1BB" w14:textId="62C93FC4">
      <w:pPr>
        <w:pStyle w:val="Heading4"/>
        <w:spacing w:before="0" w:after="0" w:line="276" w:lineRule="auto"/>
        <w:jc w:val="center"/>
        <w:rPr>
          <w:b/>
          <w:i w:val="0"/>
          <w:sz w:val="28"/>
          <w:lang w:bidi="th-TH"/>
        </w:rPr>
      </w:pPr>
      <w:r w:rsidRPr="004D2CE5">
        <w:rPr>
          <w:b/>
          <w:i w:val="0"/>
          <w:sz w:val="28"/>
          <w:lang w:bidi="th-TH"/>
        </w:rPr>
        <w:t>Key recommendations for the Governments in Africa:</w:t>
      </w:r>
    </w:p>
    <w:p w:rsidRPr="004D2CE5" w:rsidR="004D2CE5" w:rsidP="004D2CE5" w:rsidRDefault="004D2CE5" w14:paraId="3473DFE2" w14:textId="77777777">
      <w:pPr>
        <w:rPr>
          <w:lang w:bidi="th-TH"/>
        </w:rPr>
      </w:pPr>
    </w:p>
    <w:p w:rsidRPr="003613D0" w:rsidR="003613D0" w:rsidP="1F86276B" w:rsidRDefault="003613D0" w14:paraId="22BFAF86" w14:textId="77777777">
      <w:pPr>
        <w:widowControl w:val="1"/>
        <w:suppressAutoHyphens w:val="0"/>
        <w:spacing w:after="120" w:line="259" w:lineRule="auto"/>
        <w:jc w:val="both"/>
        <w:rPr>
          <w:b w:val="1"/>
          <w:bCs w:val="1"/>
          <w:i w:val="1"/>
          <w:iCs w:val="1"/>
          <w:color w:val="146B42"/>
          <w:sz w:val="22"/>
          <w:szCs w:val="22"/>
          <w:lang w:val="en-IN" w:bidi="th-TH"/>
        </w:rPr>
      </w:pPr>
      <w:r w:rsidRPr="1F86276B" w:rsidR="003613D0">
        <w:rPr>
          <w:b w:val="1"/>
          <w:bCs w:val="1"/>
          <w:i w:val="1"/>
          <w:iCs w:val="1"/>
          <w:color w:val="146B42"/>
          <w:sz w:val="22"/>
          <w:szCs w:val="22"/>
          <w:lang w:val="en-IN" w:bidi="th-TH"/>
        </w:rPr>
        <w:t>Obligatory government-regulated child protection standards</w:t>
      </w:r>
    </w:p>
    <w:p w:rsidR="00FE5A0A" w:rsidP="00FE5A0A" w:rsidRDefault="00EE4EE9" w14:paraId="601C1820" w14:textId="747B6987">
      <w:pPr>
        <w:pBdr>
          <w:top w:val="nil"/>
          <w:left w:val="nil"/>
          <w:bottom w:val="nil"/>
          <w:right w:val="nil"/>
          <w:between w:val="nil"/>
        </w:pBdr>
        <w:jc w:val="both"/>
        <w:rPr>
          <w:color w:val="000000"/>
          <w:lang w:val="en-IN"/>
        </w:rPr>
      </w:pPr>
      <w:r w:rsidRPr="1F86276B" w:rsidR="00EE4EE9">
        <w:rPr>
          <w:color w:val="000000" w:themeColor="text1" w:themeTint="FF" w:themeShade="FF"/>
        </w:rPr>
        <w:t>The regional analysis shows that o</w:t>
      </w:r>
      <w:r w:rsidRPr="1F86276B" w:rsidR="00032EA9">
        <w:rPr>
          <w:color w:val="000000" w:themeColor="text1" w:themeTint="FF" w:themeShade="FF"/>
        </w:rPr>
        <w:t xml:space="preserve">ut of the 11 countries, only the Gambia implemented </w:t>
      </w:r>
      <w:r w:rsidRPr="1F86276B" w:rsidR="001741BE">
        <w:rPr>
          <w:color w:val="000000" w:themeColor="text1" w:themeTint="FF" w:themeShade="FF"/>
        </w:rPr>
        <w:t xml:space="preserve">an obligatory </w:t>
      </w:r>
      <w:r w:rsidRPr="1F86276B" w:rsidR="00032EA9">
        <w:rPr>
          <w:color w:val="000000" w:themeColor="text1" w:themeTint="FF" w:themeShade="FF"/>
        </w:rPr>
        <w:t>national code of conduct for the protection of children</w:t>
      </w:r>
      <w:r w:rsidRPr="1F86276B" w:rsidR="001741BE">
        <w:rPr>
          <w:color w:val="000000" w:themeColor="text1" w:themeTint="FF" w:themeShade="FF"/>
        </w:rPr>
        <w:t xml:space="preserve">, to whom </w:t>
      </w:r>
      <w:r w:rsidRPr="1F86276B" w:rsidR="00032EA9">
        <w:rPr>
          <w:color w:val="000000" w:themeColor="text1" w:themeTint="FF" w:themeShade="FF"/>
        </w:rPr>
        <w:t>travel and tourism</w:t>
      </w:r>
      <w:r w:rsidRPr="1F86276B" w:rsidR="001741BE">
        <w:rPr>
          <w:color w:val="000000" w:themeColor="text1" w:themeTint="FF" w:themeShade="FF"/>
        </w:rPr>
        <w:t xml:space="preserve"> businesses are </w:t>
      </w:r>
      <w:r w:rsidRPr="1F86276B" w:rsidR="001741BE">
        <w:rPr>
          <w:color w:val="000000" w:themeColor="text1" w:themeTint="FF" w:themeShade="FF"/>
        </w:rPr>
        <w:t>bound</w:t>
      </w:r>
      <w:r w:rsidRPr="1F86276B" w:rsidR="00032EA9">
        <w:rPr>
          <w:color w:val="000000" w:themeColor="text1" w:themeTint="FF" w:themeShade="FF"/>
        </w:rPr>
        <w:t xml:space="preserve">. </w:t>
      </w:r>
      <w:r w:rsidRPr="1F86276B" w:rsidR="00EE4EE9">
        <w:rPr>
          <w:color w:val="000000" w:themeColor="text1" w:themeTint="FF" w:themeShade="FF"/>
        </w:rPr>
        <w:t xml:space="preserve">Moreover, </w:t>
      </w:r>
      <w:r w:rsidRPr="1F86276B" w:rsidR="00493F9A">
        <w:rPr>
          <w:color w:val="000000" w:themeColor="text1" w:themeTint="FF" w:themeShade="FF"/>
        </w:rPr>
        <w:t>apart from</w:t>
      </w:r>
      <w:r w:rsidRPr="1F86276B" w:rsidR="00032EA9">
        <w:rPr>
          <w:color w:val="000000" w:themeColor="text1" w:themeTint="FF" w:themeShade="FF"/>
        </w:rPr>
        <w:t xml:space="preserve"> Madagascar, all the </w:t>
      </w:r>
      <w:r w:rsidRPr="1F86276B" w:rsidR="00EE4EE9">
        <w:rPr>
          <w:color w:val="000000" w:themeColor="text1" w:themeTint="FF" w:themeShade="FF"/>
        </w:rPr>
        <w:t xml:space="preserve">other </w:t>
      </w:r>
      <w:r w:rsidRPr="1F86276B" w:rsidR="00032EA9">
        <w:rPr>
          <w:color w:val="000000" w:themeColor="text1" w:themeTint="FF" w:themeShade="FF"/>
        </w:rPr>
        <w:t>countries</w:t>
      </w:r>
      <w:r w:rsidRPr="1F86276B" w:rsidR="00EE4EE9">
        <w:rPr>
          <w:color w:val="000000" w:themeColor="text1" w:themeTint="FF" w:themeShade="FF"/>
        </w:rPr>
        <w:t xml:space="preserve"> under analysis</w:t>
      </w:r>
      <w:r w:rsidRPr="1F86276B" w:rsidR="00032EA9">
        <w:rPr>
          <w:color w:val="000000" w:themeColor="text1" w:themeTint="FF" w:themeShade="FF"/>
        </w:rPr>
        <w:t xml:space="preserve"> have</w:t>
      </w:r>
      <w:r w:rsidRPr="1F86276B" w:rsidR="00032EA9">
        <w:rPr>
          <w:color w:val="000000" w:themeColor="text1" w:themeTint="FF" w:themeShade="FF"/>
        </w:rPr>
        <w:t xml:space="preserve"> </w:t>
      </w:r>
      <w:r w:rsidRPr="1F86276B" w:rsidR="00032EA9">
        <w:rPr>
          <w:color w:val="000000" w:themeColor="text1" w:themeTint="FF" w:themeShade="FF"/>
        </w:rPr>
        <w:t>neither established nor started th</w:t>
      </w:r>
      <w:r w:rsidRPr="1F86276B" w:rsidR="00493F9A">
        <w:rPr>
          <w:color w:val="000000" w:themeColor="text1" w:themeTint="FF" w:themeShade="FF"/>
        </w:rPr>
        <w:t>e</w:t>
      </w:r>
      <w:r w:rsidRPr="1F86276B" w:rsidR="00032EA9">
        <w:rPr>
          <w:color w:val="000000" w:themeColor="text1" w:themeTint="FF" w:themeShade="FF"/>
        </w:rPr>
        <w:t xml:space="preserve"> process</w:t>
      </w:r>
      <w:r w:rsidRPr="1F86276B" w:rsidR="00493F9A">
        <w:rPr>
          <w:color w:val="000000" w:themeColor="text1" w:themeTint="FF" w:themeShade="FF"/>
        </w:rPr>
        <w:t xml:space="preserve"> of drafting and implementing a n</w:t>
      </w:r>
      <w:r w:rsidRPr="1F86276B" w:rsidR="00493F9A">
        <w:rPr>
          <w:color w:val="000000" w:themeColor="text1" w:themeTint="FF" w:themeShade="FF"/>
        </w:rPr>
        <w:t>ational code</w:t>
      </w:r>
      <w:r w:rsidRPr="1F86276B" w:rsidR="1492DF65">
        <w:rPr>
          <w:color w:val="000000" w:themeColor="text1" w:themeTint="FF" w:themeShade="FF"/>
        </w:rPr>
        <w:t xml:space="preserve"> for the travel and tourism industry to protect children</w:t>
      </w:r>
      <w:r w:rsidRPr="1F86276B" w:rsidR="00032EA9">
        <w:rPr>
          <w:color w:val="000000" w:themeColor="text1" w:themeTint="FF" w:themeShade="FF"/>
        </w:rPr>
        <w:t>.</w:t>
      </w:r>
      <w:r w:rsidRPr="1F86276B" w:rsidR="00FE5A0A">
        <w:rPr>
          <w:color w:val="000000" w:themeColor="text1" w:themeTint="FF" w:themeShade="FF"/>
        </w:rPr>
        <w:t xml:space="preserve"> </w:t>
      </w:r>
      <w:r w:rsidRPr="1F86276B" w:rsidR="004F32A2">
        <w:rPr>
          <w:color w:val="000000" w:themeColor="text1" w:themeTint="FF" w:themeShade="FF"/>
        </w:rPr>
        <w:t>In addition</w:t>
      </w:r>
      <w:r w:rsidRPr="1F86276B" w:rsidR="00FE5A0A">
        <w:rPr>
          <w:color w:val="000000" w:themeColor="text1" w:themeTint="FF" w:themeShade="FF"/>
        </w:rPr>
        <w:t xml:space="preserve">, only the Gambia, Kenya and Tanzania fully ensure the liability of the travel and tourism sector </w:t>
      </w:r>
      <w:r w:rsidRPr="1F86276B" w:rsidR="00FE5A0A">
        <w:rPr>
          <w:color w:val="000000" w:themeColor="text1" w:themeTint="FF" w:themeShade="FF"/>
        </w:rPr>
        <w:t>businesses for sexual exploitation of children related crimes</w:t>
      </w:r>
      <w:r w:rsidRPr="1F86276B" w:rsidR="001741BE">
        <w:rPr>
          <w:color w:val="000000" w:themeColor="text1" w:themeTint="FF" w:themeShade="FF"/>
        </w:rPr>
        <w:t>.</w:t>
      </w:r>
    </w:p>
    <w:p w:rsidR="001741BE" w:rsidP="00FE5A0A" w:rsidRDefault="001741BE" w14:paraId="64EE6D2D" w14:textId="77777777">
      <w:pPr>
        <w:pBdr>
          <w:top w:val="nil"/>
          <w:left w:val="nil"/>
          <w:bottom w:val="nil"/>
          <w:right w:val="nil"/>
          <w:between w:val="nil"/>
        </w:pBdr>
        <w:jc w:val="both"/>
        <w:rPr>
          <w:color w:val="000000"/>
          <w:lang w:val="en-IN"/>
        </w:rPr>
      </w:pPr>
    </w:p>
    <w:p w:rsidR="001741BE" w:rsidP="001741BE" w:rsidRDefault="001741BE" w14:paraId="1D652FEA" w14:textId="77777777">
      <w:pPr>
        <w:pBdr>
          <w:top w:val="nil"/>
          <w:left w:val="nil"/>
          <w:bottom w:val="nil"/>
          <w:right w:val="nil"/>
          <w:between w:val="nil"/>
        </w:pBdr>
        <w:jc w:val="both"/>
        <w:rPr>
          <w:color w:val="000000" w:themeColor="text1"/>
          <w:szCs w:val="28"/>
          <w:lang w:val="en-IN"/>
        </w:rPr>
      </w:pPr>
      <w:r w:rsidRPr="00EE4EE9">
        <w:rPr>
          <w:color w:val="000000" w:themeColor="text1"/>
          <w:szCs w:val="28"/>
          <w:lang w:val="en-IN"/>
        </w:rPr>
        <w:t xml:space="preserve">As such, </w:t>
      </w:r>
      <w:r>
        <w:rPr>
          <w:color w:val="000000" w:themeColor="text1"/>
          <w:szCs w:val="28"/>
          <w:lang w:val="en-IN"/>
        </w:rPr>
        <w:t>States in the region should:</w:t>
      </w:r>
    </w:p>
    <w:p w:rsidRPr="004D2CE5" w:rsidR="001741BE" w:rsidP="00FE5A0A" w:rsidRDefault="001741BE" w14:paraId="4AD613CF" w14:textId="230B15D1">
      <w:pPr>
        <w:pStyle w:val="ListParagraph"/>
        <w:numPr>
          <w:ilvl w:val="0"/>
          <w:numId w:val="10"/>
        </w:numPr>
        <w:pBdr>
          <w:top w:val="nil"/>
          <w:left w:val="nil"/>
          <w:bottom w:val="nil"/>
          <w:right w:val="nil"/>
          <w:between w:val="nil"/>
        </w:pBdr>
        <w:jc w:val="both"/>
        <w:rPr>
          <w:color w:val="000000" w:themeColor="text1"/>
          <w:szCs w:val="28"/>
          <w:lang w:val="en-IN"/>
        </w:rPr>
      </w:pPr>
      <w:r w:rsidRPr="001741BE">
        <w:rPr>
          <w:b/>
          <w:bCs/>
          <w:color w:val="000000" w:themeColor="text1"/>
          <w:szCs w:val="28"/>
          <w:lang w:val="en-IN"/>
        </w:rPr>
        <w:t>Establish</w:t>
      </w:r>
      <w:r>
        <w:rPr>
          <w:color w:val="000000" w:themeColor="text1"/>
          <w:szCs w:val="28"/>
          <w:lang w:val="en-IN"/>
        </w:rPr>
        <w:t xml:space="preserve"> </w:t>
      </w:r>
      <w:r w:rsidRPr="00EE4EE9">
        <w:rPr>
          <w:color w:val="000000" w:themeColor="text1"/>
          <w:szCs w:val="28"/>
          <w:lang w:val="en-IN"/>
        </w:rPr>
        <w:t>obligatory government-regulated</w:t>
      </w:r>
      <w:r>
        <w:rPr>
          <w:color w:val="000000" w:themeColor="text1"/>
          <w:szCs w:val="28"/>
          <w:lang w:val="en-IN"/>
        </w:rPr>
        <w:t xml:space="preserve"> child protection standards </w:t>
      </w:r>
      <w:r w:rsidRPr="00EE4EE9">
        <w:rPr>
          <w:color w:val="000000" w:themeColor="text1"/>
          <w:szCs w:val="28"/>
          <w:lang w:val="en-IN"/>
        </w:rPr>
        <w:t>for the tourism industry</w:t>
      </w:r>
      <w:r>
        <w:rPr>
          <w:color w:val="000000" w:themeColor="text1"/>
          <w:szCs w:val="28"/>
          <w:lang w:val="en-IN"/>
        </w:rPr>
        <w:t xml:space="preserve"> </w:t>
      </w:r>
      <w:r w:rsidRPr="004F32A2" w:rsidR="004F32A2">
        <w:rPr>
          <w:color w:val="000000" w:themeColor="text1"/>
          <w:szCs w:val="28"/>
          <w:lang w:val="en-IN"/>
        </w:rPr>
        <w:t>(i.e., adoption of specific national codes for child protection as a legal requirement for the travel and tourism industry to operate).</w:t>
      </w:r>
    </w:p>
    <w:p w:rsidRPr="001741BE" w:rsidR="00FE5A0A" w:rsidP="001741BE" w:rsidRDefault="001741BE" w14:paraId="75A98EA6" w14:textId="6E0679D6">
      <w:pPr>
        <w:pStyle w:val="ListParagraph"/>
        <w:numPr>
          <w:ilvl w:val="0"/>
          <w:numId w:val="11"/>
        </w:numPr>
        <w:pBdr>
          <w:top w:val="nil"/>
          <w:left w:val="nil"/>
          <w:bottom w:val="nil"/>
          <w:right w:val="nil"/>
          <w:between w:val="nil"/>
        </w:pBdr>
        <w:jc w:val="both"/>
        <w:rPr>
          <w:color w:val="000000"/>
          <w:lang w:val="en-IN"/>
        </w:rPr>
      </w:pPr>
      <w:r w:rsidRPr="001741BE">
        <w:rPr>
          <w:b/>
          <w:bCs/>
          <w:color w:val="000000"/>
          <w:lang w:val="en-IN"/>
        </w:rPr>
        <w:t xml:space="preserve">Ensure </w:t>
      </w:r>
      <w:r>
        <w:rPr>
          <w:color w:val="000000"/>
          <w:lang w:val="en-IN"/>
        </w:rPr>
        <w:t xml:space="preserve">the liability of the private sector </w:t>
      </w:r>
      <w:r w:rsidRPr="001741BE" w:rsidR="00FE5A0A">
        <w:rPr>
          <w:color w:val="000000"/>
          <w:lang w:val="en-IN"/>
        </w:rPr>
        <w:t xml:space="preserve">for criminal conduct that occur both in the operation and supply chain. </w:t>
      </w:r>
    </w:p>
    <w:p w:rsidRPr="00FE5A0A" w:rsidR="00032EA9" w:rsidP="00EE4EE9" w:rsidRDefault="00032EA9" w14:paraId="78AEDF14" w14:textId="04D27563">
      <w:pPr>
        <w:pBdr>
          <w:top w:val="nil"/>
          <w:left w:val="nil"/>
          <w:bottom w:val="nil"/>
          <w:right w:val="nil"/>
          <w:between w:val="nil"/>
        </w:pBdr>
        <w:jc w:val="both"/>
        <w:rPr>
          <w:color w:val="000000"/>
          <w:lang w:val="en-IN"/>
        </w:rPr>
      </w:pPr>
    </w:p>
    <w:p w:rsidR="004D2CE5" w:rsidP="004D2CE5" w:rsidRDefault="004D2CE5" w14:paraId="7566813A" w14:textId="77777777">
      <w:pPr>
        <w:jc w:val="both"/>
        <w:rPr>
          <w:b/>
          <w:i/>
          <w:iCs/>
          <w:color w:val="146B42"/>
          <w:szCs w:val="28"/>
          <w:lang w:val="en-IN"/>
        </w:rPr>
      </w:pPr>
      <w:r w:rsidRPr="00A23E95">
        <w:rPr>
          <w:b/>
          <w:i/>
          <w:iCs/>
          <w:color w:val="146B42"/>
          <w:szCs w:val="28"/>
          <w:lang w:val="en-IN"/>
        </w:rPr>
        <w:t>Mandatory criminal background checks</w:t>
      </w:r>
    </w:p>
    <w:p w:rsidR="004D2CE5" w:rsidP="004D2CE5" w:rsidRDefault="004D2CE5" w14:paraId="787874B8" w14:textId="77777777">
      <w:pPr>
        <w:jc w:val="both"/>
        <w:rPr>
          <w:color w:val="000000" w:themeColor="text1"/>
        </w:rPr>
      </w:pPr>
      <w:r w:rsidRPr="00A23E95">
        <w:rPr>
          <w:color w:val="000000" w:themeColor="text1"/>
          <w:lang w:val="en-IN"/>
        </w:rPr>
        <w:t xml:space="preserve">The overview </w:t>
      </w:r>
      <w:r>
        <w:rPr>
          <w:color w:val="000000" w:themeColor="text1"/>
          <w:lang w:val="en-IN"/>
        </w:rPr>
        <w:t xml:space="preserve">clearly </w:t>
      </w:r>
      <w:r w:rsidRPr="00A23E95">
        <w:rPr>
          <w:color w:val="000000" w:themeColor="text1"/>
          <w:lang w:val="en-IN"/>
        </w:rPr>
        <w:t>shows that</w:t>
      </w:r>
      <w:r>
        <w:rPr>
          <w:color w:val="000000" w:themeColor="text1"/>
          <w:lang w:val="en-IN"/>
        </w:rPr>
        <w:t xml:space="preserve"> </w:t>
      </w:r>
      <w:r>
        <w:rPr>
          <w:color w:val="000000" w:themeColor="text1"/>
          <w:szCs w:val="28"/>
          <w:lang w:val="en-IN"/>
        </w:rPr>
        <w:t xml:space="preserve">the region fails to </w:t>
      </w:r>
      <w:r w:rsidRPr="00A23E95">
        <w:rPr>
          <w:color w:val="000000" w:themeColor="text1"/>
        </w:rPr>
        <w:t xml:space="preserve">prevent potential </w:t>
      </w:r>
      <w:r>
        <w:rPr>
          <w:color w:val="000000" w:themeColor="text1"/>
        </w:rPr>
        <w:t>sexual (re)</w:t>
      </w:r>
      <w:r w:rsidRPr="00A23E95">
        <w:rPr>
          <w:color w:val="000000" w:themeColor="text1"/>
        </w:rPr>
        <w:t>offenders to come directly into contact with children and adolescents</w:t>
      </w:r>
      <w:r>
        <w:rPr>
          <w:color w:val="000000" w:themeColor="text1"/>
        </w:rPr>
        <w:t xml:space="preserve">. Indeed, </w:t>
      </w:r>
      <w:r>
        <w:rPr>
          <w:color w:val="000000" w:themeColor="text1"/>
          <w:lang w:val="en-IN"/>
        </w:rPr>
        <w:t>none of the countries analysed</w:t>
      </w:r>
      <w:r w:rsidRPr="00A23E95">
        <w:rPr>
          <w:color w:val="000000" w:themeColor="text1"/>
          <w:lang w:val="en-IN"/>
        </w:rPr>
        <w:t xml:space="preserve"> require</w:t>
      </w:r>
      <w:r>
        <w:rPr>
          <w:color w:val="000000" w:themeColor="text1"/>
          <w:lang w:val="en-IN"/>
        </w:rPr>
        <w:t xml:space="preserve">s </w:t>
      </w:r>
      <w:r w:rsidRPr="00A23E95">
        <w:rPr>
          <w:color w:val="000000" w:themeColor="text1"/>
          <w:lang w:val="en-IN"/>
        </w:rPr>
        <w:t>mandatory criminal backgrounds for people work</w:t>
      </w:r>
      <w:r>
        <w:rPr>
          <w:color w:val="000000" w:themeColor="text1"/>
          <w:lang w:val="en-IN"/>
        </w:rPr>
        <w:t>ing or volunteering</w:t>
      </w:r>
      <w:r w:rsidRPr="00A23E95">
        <w:rPr>
          <w:color w:val="000000" w:themeColor="text1"/>
          <w:lang w:val="en-IN"/>
        </w:rPr>
        <w:t xml:space="preserve"> for and with children.</w:t>
      </w:r>
      <w:r>
        <w:rPr>
          <w:color w:val="000000" w:themeColor="text1"/>
          <w:lang w:val="en-IN"/>
        </w:rPr>
        <w:t xml:space="preserve"> In addition, visits of </w:t>
      </w:r>
      <w:r w:rsidRPr="00B57CD3">
        <w:rPr>
          <w:color w:val="000000" w:themeColor="text1"/>
          <w:szCs w:val="28"/>
          <w:lang w:val="en-IN"/>
        </w:rPr>
        <w:t>orphanages</w:t>
      </w:r>
      <w:r>
        <w:rPr>
          <w:color w:val="000000" w:themeColor="text1"/>
          <w:szCs w:val="28"/>
          <w:lang w:val="en-IN"/>
        </w:rPr>
        <w:t xml:space="preserve"> and/or </w:t>
      </w:r>
      <w:r w:rsidRPr="00B57CD3">
        <w:rPr>
          <w:color w:val="000000" w:themeColor="text1"/>
          <w:szCs w:val="28"/>
          <w:lang w:val="en-IN"/>
        </w:rPr>
        <w:t>residential care setting</w:t>
      </w:r>
      <w:r>
        <w:rPr>
          <w:color w:val="000000" w:themeColor="text1"/>
          <w:szCs w:val="28"/>
          <w:lang w:val="en-IN"/>
        </w:rPr>
        <w:t>s</w:t>
      </w:r>
      <w:r w:rsidRPr="00B57CD3">
        <w:rPr>
          <w:color w:val="000000" w:themeColor="text1"/>
          <w:szCs w:val="28"/>
          <w:lang w:val="en-IN"/>
        </w:rPr>
        <w:t xml:space="preserve"> as a form of tourism activities </w:t>
      </w:r>
      <w:r>
        <w:rPr>
          <w:color w:val="000000" w:themeColor="text1"/>
          <w:szCs w:val="28"/>
          <w:lang w:val="en-IN"/>
        </w:rPr>
        <w:t xml:space="preserve">are </w:t>
      </w:r>
      <w:r w:rsidRPr="00B57CD3">
        <w:rPr>
          <w:color w:val="000000" w:themeColor="text1"/>
          <w:szCs w:val="28"/>
          <w:lang w:val="en-IN"/>
        </w:rPr>
        <w:t>still allowed</w:t>
      </w:r>
      <w:r>
        <w:rPr>
          <w:color w:val="000000" w:themeColor="text1"/>
        </w:rPr>
        <w:t xml:space="preserve">. </w:t>
      </w:r>
    </w:p>
    <w:p w:rsidR="004D2CE5" w:rsidP="004D2CE5" w:rsidRDefault="004D2CE5" w14:paraId="4022B15A" w14:textId="77777777">
      <w:pPr>
        <w:jc w:val="both"/>
        <w:rPr>
          <w:color w:val="000000" w:themeColor="text1"/>
        </w:rPr>
      </w:pPr>
    </w:p>
    <w:p w:rsidRPr="00B57CD3" w:rsidR="004D2CE5" w:rsidP="004D2CE5" w:rsidRDefault="004D2CE5" w14:paraId="0DFAA2F0" w14:textId="77777777">
      <w:pPr>
        <w:jc w:val="both"/>
        <w:rPr>
          <w:color w:val="000000" w:themeColor="text1"/>
          <w:lang w:val="en-IN"/>
        </w:rPr>
      </w:pPr>
      <w:r>
        <w:rPr>
          <w:color w:val="000000" w:themeColor="text1"/>
        </w:rPr>
        <w:t>As such,</w:t>
      </w:r>
      <w:r w:rsidRPr="00A23E95">
        <w:rPr>
          <w:color w:val="000000" w:themeColor="text1"/>
        </w:rPr>
        <w:t xml:space="preserve"> States in the region should:</w:t>
      </w:r>
    </w:p>
    <w:p w:rsidRPr="00E442BD" w:rsidR="004D2CE5" w:rsidP="004D2CE5" w:rsidRDefault="004D2CE5" w14:paraId="63499179" w14:textId="77777777">
      <w:pPr>
        <w:pStyle w:val="ListParagraph"/>
        <w:numPr>
          <w:ilvl w:val="0"/>
          <w:numId w:val="9"/>
        </w:numPr>
        <w:spacing w:line="276" w:lineRule="auto"/>
        <w:jc w:val="both"/>
      </w:pPr>
      <w:r w:rsidRPr="00A23E95">
        <w:rPr>
          <w:b/>
          <w:bCs/>
          <w:color w:val="000000" w:themeColor="text1"/>
        </w:rPr>
        <w:t>Amend</w:t>
      </w:r>
      <w:r w:rsidRPr="00A23E95">
        <w:rPr>
          <w:color w:val="000000" w:themeColor="text1"/>
        </w:rPr>
        <w:t xml:space="preserve"> their legislation with a view to </w:t>
      </w:r>
      <w:r w:rsidRPr="00A23E95">
        <w:rPr>
          <w:b/>
          <w:bCs/>
          <w:color w:val="000000" w:themeColor="text1"/>
        </w:rPr>
        <w:t>establish</w:t>
      </w:r>
      <w:r w:rsidRPr="00A23E95">
        <w:rPr>
          <w:color w:val="000000" w:themeColor="text1"/>
        </w:rPr>
        <w:t xml:space="preserve"> mandatory criminal records checks for all people</w:t>
      </w:r>
      <w:r>
        <w:rPr>
          <w:color w:val="000000" w:themeColor="text1"/>
        </w:rPr>
        <w:t xml:space="preserve"> (national and not national)</w:t>
      </w:r>
      <w:r w:rsidRPr="00A23E95">
        <w:rPr>
          <w:color w:val="000000" w:themeColor="text1"/>
        </w:rPr>
        <w:t xml:space="preserve"> applying </w:t>
      </w:r>
      <w:r w:rsidRPr="00A23E95">
        <w:rPr>
          <w:b/>
          <w:bCs/>
          <w:color w:val="000000" w:themeColor="text1"/>
        </w:rPr>
        <w:t>to work and/or volunteering</w:t>
      </w:r>
      <w:r w:rsidRPr="00A23E95">
        <w:rPr>
          <w:color w:val="000000" w:themeColor="text1"/>
        </w:rPr>
        <w:t xml:space="preserve"> for and with children</w:t>
      </w:r>
      <w:r>
        <w:rPr>
          <w:color w:val="000000" w:themeColor="text1"/>
        </w:rPr>
        <w:t>;</w:t>
      </w:r>
    </w:p>
    <w:p w:rsidRPr="00A23E95" w:rsidR="004D2CE5" w:rsidP="004D2CE5" w:rsidRDefault="004D2CE5" w14:paraId="185EC951" w14:textId="77777777">
      <w:pPr>
        <w:pStyle w:val="ListParagraph"/>
        <w:numPr>
          <w:ilvl w:val="0"/>
          <w:numId w:val="9"/>
        </w:numPr>
        <w:spacing w:line="276" w:lineRule="auto"/>
        <w:jc w:val="both"/>
      </w:pPr>
      <w:r w:rsidRPr="00E442BD">
        <w:rPr>
          <w:b/>
          <w:bCs/>
          <w:color w:val="000000" w:themeColor="text1"/>
        </w:rPr>
        <w:t>Prohibit</w:t>
      </w:r>
      <w:r>
        <w:rPr>
          <w:color w:val="000000" w:themeColor="text1"/>
        </w:rPr>
        <w:t xml:space="preserve"> by law </w:t>
      </w:r>
      <w:r w:rsidRPr="00E442BD">
        <w:rPr>
          <w:color w:val="000000" w:themeColor="text1"/>
        </w:rPr>
        <w:t>visits to orphanage/residential care setting as tourism activities.</w:t>
      </w:r>
    </w:p>
    <w:p w:rsidR="004D2CE5" w:rsidP="00032EA9" w:rsidRDefault="004D2CE5" w14:paraId="0609B44C" w14:textId="77777777">
      <w:pPr>
        <w:pBdr>
          <w:top w:val="nil"/>
          <w:left w:val="nil"/>
          <w:bottom w:val="nil"/>
          <w:right w:val="nil"/>
          <w:between w:val="nil"/>
        </w:pBdr>
        <w:spacing w:line="276" w:lineRule="auto"/>
        <w:jc w:val="both"/>
        <w:rPr>
          <w:b/>
          <w:i/>
          <w:iCs/>
          <w:color w:val="146B42"/>
          <w:szCs w:val="28"/>
          <w:lang w:val="en-IN"/>
        </w:rPr>
      </w:pPr>
    </w:p>
    <w:p w:rsidR="004F32A2" w:rsidP="00032EA9" w:rsidRDefault="004F32A2" w14:paraId="72F68CB4" w14:textId="1E678FF0">
      <w:pPr>
        <w:pBdr>
          <w:top w:val="nil"/>
          <w:left w:val="nil"/>
          <w:bottom w:val="nil"/>
          <w:right w:val="nil"/>
          <w:between w:val="nil"/>
        </w:pBdr>
        <w:spacing w:line="276" w:lineRule="auto"/>
        <w:jc w:val="both"/>
        <w:rPr>
          <w:b/>
          <w:i/>
          <w:iCs/>
          <w:color w:val="146B42"/>
          <w:szCs w:val="28"/>
          <w:lang w:val="en-IN"/>
        </w:rPr>
      </w:pPr>
      <w:r w:rsidRPr="004F32A2">
        <w:rPr>
          <w:b/>
          <w:i/>
          <w:iCs/>
          <w:color w:val="146B42"/>
          <w:szCs w:val="28"/>
          <w:lang w:val="en-IN"/>
        </w:rPr>
        <w:t>Grooming of Children for Sexual Purposes</w:t>
      </w:r>
    </w:p>
    <w:p w:rsidR="004F32A2" w:rsidP="1F86276B" w:rsidRDefault="004F32A2" w14:paraId="2F809F20" w14:textId="06EA83C0">
      <w:pPr>
        <w:pBdr>
          <w:top w:val="nil"/>
          <w:left w:val="nil"/>
          <w:bottom w:val="nil"/>
          <w:right w:val="nil"/>
          <w:between w:val="nil"/>
        </w:pBdr>
        <w:spacing w:line="276" w:lineRule="auto"/>
        <w:jc w:val="both"/>
        <w:rPr>
          <w:color w:val="000000" w:themeColor="text1"/>
          <w:lang w:val="en-IN"/>
        </w:rPr>
      </w:pPr>
      <w:r w:rsidRPr="1F86276B" w:rsidR="004F32A2">
        <w:rPr>
          <w:color w:val="000000" w:themeColor="text1" w:themeTint="FF" w:themeShade="FF"/>
          <w:lang w:val="en-IN"/>
        </w:rPr>
        <w:t xml:space="preserve">The analysis demonstrates that the region clearly fails to criminalise the grooming (or </w:t>
      </w:r>
      <w:r w:rsidRPr="1F86276B" w:rsidR="00493F9A">
        <w:rPr>
          <w:color w:val="000000" w:themeColor="text1" w:themeTint="FF" w:themeShade="FF"/>
          <w:lang w:val="en-IN"/>
        </w:rPr>
        <w:t>“</w:t>
      </w:r>
      <w:r w:rsidRPr="1F86276B" w:rsidR="004F32A2">
        <w:rPr>
          <w:color w:val="000000" w:themeColor="text1" w:themeTint="FF" w:themeShade="FF"/>
          <w:lang w:val="en-IN"/>
        </w:rPr>
        <w:t>solicitation</w:t>
      </w:r>
      <w:r w:rsidRPr="1F86276B" w:rsidR="00493F9A">
        <w:rPr>
          <w:color w:val="000000" w:themeColor="text1" w:themeTint="FF" w:themeShade="FF"/>
          <w:lang w:val="en-IN"/>
        </w:rPr>
        <w:t>”</w:t>
      </w:r>
      <w:r w:rsidRPr="1F86276B" w:rsidR="004F32A2">
        <w:rPr>
          <w:color w:val="000000" w:themeColor="text1" w:themeTint="FF" w:themeShade="FF"/>
          <w:lang w:val="en-IN"/>
        </w:rPr>
        <w:t xml:space="preserve">) of children including via the use of digital technologies for sexual purposes. Indeed, only Madagascar </w:t>
      </w:r>
      <w:r w:rsidRPr="1F86276B" w:rsidR="003A63CF">
        <w:rPr>
          <w:color w:val="000000" w:themeColor="text1" w:themeTint="FF" w:themeShade="FF"/>
          <w:lang w:val="en-IN"/>
        </w:rPr>
        <w:t xml:space="preserve">has criminalised grooming of children while </w:t>
      </w:r>
      <w:r w:rsidRPr="1F86276B" w:rsidR="004F32A2">
        <w:rPr>
          <w:color w:val="000000" w:themeColor="text1" w:themeTint="FF" w:themeShade="FF"/>
          <w:lang w:val="en-IN"/>
        </w:rPr>
        <w:t>Ethiopia</w:t>
      </w:r>
      <w:r w:rsidRPr="1F86276B" w:rsidR="003A63CF">
        <w:rPr>
          <w:color w:val="000000" w:themeColor="text1" w:themeTint="FF" w:themeShade="FF"/>
          <w:lang w:val="en-IN"/>
        </w:rPr>
        <w:t xml:space="preserve"> partially </w:t>
      </w:r>
      <w:r w:rsidRPr="1F86276B" w:rsidR="1AF975C9">
        <w:rPr>
          <w:color w:val="000000" w:themeColor="text1" w:themeTint="FF" w:themeShade="FF"/>
          <w:lang w:val="en-IN"/>
        </w:rPr>
        <w:t>r</w:t>
      </w:r>
      <w:r w:rsidRPr="1F86276B" w:rsidR="1AF975C9">
        <w:rPr>
          <w:color w:val="000000" w:themeColor="text1" w:themeTint="FF" w:themeShade="FF"/>
          <w:lang w:val="en-IN"/>
        </w:rPr>
        <w:t>egulates</w:t>
      </w:r>
      <w:r w:rsidRPr="1F86276B" w:rsidR="003A63CF">
        <w:rPr>
          <w:color w:val="000000" w:themeColor="text1" w:themeTint="FF" w:themeShade="FF"/>
          <w:lang w:val="en-IN"/>
        </w:rPr>
        <w:t xml:space="preserve"> the matter.</w:t>
      </w:r>
    </w:p>
    <w:p w:rsidR="003A63CF" w:rsidP="00032EA9" w:rsidRDefault="003A63CF" w14:paraId="58E242E5" w14:textId="7B2D2421">
      <w:pPr>
        <w:pBdr>
          <w:top w:val="nil"/>
          <w:left w:val="nil"/>
          <w:bottom w:val="nil"/>
          <w:right w:val="nil"/>
          <w:between w:val="nil"/>
        </w:pBdr>
        <w:spacing w:line="276" w:lineRule="auto"/>
        <w:jc w:val="both"/>
        <w:rPr>
          <w:bCs/>
          <w:color w:val="000000" w:themeColor="text1"/>
          <w:szCs w:val="28"/>
          <w:lang w:val="en-IN"/>
        </w:rPr>
      </w:pPr>
    </w:p>
    <w:p w:rsidR="003A63CF" w:rsidP="00032EA9" w:rsidRDefault="003A63CF" w14:paraId="0DCFF722" w14:textId="1B623FA6">
      <w:pPr>
        <w:pBdr>
          <w:top w:val="nil"/>
          <w:left w:val="nil"/>
          <w:bottom w:val="nil"/>
          <w:right w:val="nil"/>
          <w:between w:val="nil"/>
        </w:pBdr>
        <w:spacing w:line="276" w:lineRule="auto"/>
        <w:jc w:val="both"/>
        <w:rPr>
          <w:bCs/>
          <w:color w:val="000000" w:themeColor="text1"/>
          <w:szCs w:val="28"/>
          <w:lang w:val="en-IN"/>
        </w:rPr>
      </w:pPr>
      <w:r>
        <w:rPr>
          <w:bCs/>
          <w:color w:val="000000" w:themeColor="text1"/>
          <w:szCs w:val="28"/>
          <w:lang w:val="en-IN"/>
        </w:rPr>
        <w:t>Governments in the region should:</w:t>
      </w:r>
    </w:p>
    <w:p w:rsidRPr="00C22E53" w:rsidR="002B70E2" w:rsidP="003A63CF" w:rsidRDefault="003A63CF" w14:paraId="000001D0" w14:textId="211DD8F9">
      <w:pPr>
        <w:pStyle w:val="ListParagraph"/>
        <w:numPr>
          <w:ilvl w:val="0"/>
          <w:numId w:val="11"/>
        </w:numPr>
        <w:pBdr>
          <w:top w:val="nil"/>
          <w:left w:val="nil"/>
          <w:bottom w:val="nil"/>
          <w:right w:val="nil"/>
          <w:between w:val="nil"/>
        </w:pBdr>
        <w:spacing w:line="276" w:lineRule="auto"/>
        <w:jc w:val="both"/>
        <w:rPr>
          <w:bCs/>
          <w:color w:val="000000" w:themeColor="text1"/>
          <w:szCs w:val="28"/>
          <w:lang w:val="en-IN"/>
        </w:rPr>
      </w:pPr>
      <w:r w:rsidRPr="003A63CF">
        <w:rPr>
          <w:b/>
          <w:bCs/>
          <w:color w:val="000000" w:themeColor="text1"/>
          <w:szCs w:val="28"/>
          <w:lang w:val="en-IN"/>
        </w:rPr>
        <w:t>Criminalise</w:t>
      </w:r>
      <w:r w:rsidRPr="003A63CF">
        <w:rPr>
          <w:color w:val="000000" w:themeColor="text1"/>
          <w:szCs w:val="28"/>
          <w:lang w:val="en-IN"/>
        </w:rPr>
        <w:t xml:space="preserve"> the grooming of children for (online or offline) sexual purposes including through Internet and other communication technologies.</w:t>
      </w:r>
    </w:p>
    <w:p w:rsidR="00C22E53" w:rsidP="00C22E53" w:rsidRDefault="00C22E53" w14:paraId="1D4AA3A9" w14:textId="77777777">
      <w:pPr>
        <w:spacing w:before="240"/>
        <w:jc w:val="center"/>
        <w:rPr>
          <w:color w:val="000000"/>
        </w:rPr>
      </w:pPr>
      <w:r>
        <w:rPr>
          <w:color w:val="000000"/>
        </w:rPr>
        <w:t>…………………………………………………………………………………………………</w:t>
      </w:r>
    </w:p>
    <w:p w:rsidR="00C22E53" w:rsidP="00C22E53" w:rsidRDefault="00C22E53" w14:paraId="5375407E" w14:textId="77777777">
      <w:pPr>
        <w:spacing w:before="240"/>
        <w:jc w:val="center"/>
        <w:rPr>
          <w:color w:val="000000"/>
        </w:rPr>
      </w:pPr>
      <w:r w:rsidRPr="0014383A">
        <w:rPr>
          <w:color w:val="000000"/>
        </w:rPr>
        <w:t xml:space="preserve">A global problem requires truly global solutions to address the sexual exploitation of children. </w:t>
      </w:r>
      <w:r>
        <w:rPr>
          <w:color w:val="000000"/>
        </w:rPr>
        <w:br/>
      </w:r>
      <w:r w:rsidRPr="0014383A">
        <w:rPr>
          <w:color w:val="000000"/>
        </w:rPr>
        <w:t xml:space="preserve">For the most updated information refer to the </w:t>
      </w:r>
      <w:hyperlink w:history="1" r:id="rId26">
        <w:r w:rsidRPr="0014383A">
          <w:rPr>
            <w:rStyle w:val="Hyperlink"/>
          </w:rPr>
          <w:t>Global Progress Indicators</w:t>
        </w:r>
      </w:hyperlink>
      <w:r w:rsidRPr="0014383A">
        <w:rPr>
          <w:color w:val="000000"/>
        </w:rPr>
        <w:t>, select an indicator to see global progress or click a country on the map for a national summary.</w:t>
      </w:r>
    </w:p>
    <w:p w:rsidR="00C22E53" w:rsidP="00C22E53" w:rsidRDefault="00C22E53" w14:paraId="54380128" w14:textId="77777777">
      <w:pPr>
        <w:spacing w:before="240"/>
        <w:jc w:val="center"/>
        <w:rPr>
          <w:color w:val="000000"/>
        </w:rPr>
      </w:pPr>
      <w:r w:rsidRPr="0014383A">
        <w:rPr>
          <w:noProof/>
          <w:color w:val="000000"/>
          <w:lang w:val="en-US"/>
        </w:rPr>
        <w:drawing>
          <wp:inline distT="0" distB="0" distL="0" distR="0" wp14:anchorId="7609A00D" wp14:editId="6A4DFCAB">
            <wp:extent cx="2838450" cy="13343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2557" cy="1350350"/>
                    </a:xfrm>
                    <a:prstGeom prst="rect">
                      <a:avLst/>
                    </a:prstGeom>
                  </pic:spPr>
                </pic:pic>
              </a:graphicData>
            </a:graphic>
          </wp:inline>
        </w:drawing>
      </w:r>
    </w:p>
    <w:p w:rsidRPr="00C22E53" w:rsidR="00C22E53" w:rsidP="004D2CE5" w:rsidRDefault="00733796" w14:paraId="28EED844" w14:textId="18B149D7">
      <w:pPr>
        <w:spacing w:before="240"/>
        <w:jc w:val="center"/>
        <w:rPr>
          <w:bCs/>
          <w:color w:val="000000" w:themeColor="text1"/>
          <w:szCs w:val="28"/>
          <w:lang w:val="en-IN"/>
        </w:rPr>
      </w:pPr>
      <w:hyperlink w:history="1" r:id="rId28">
        <w:r w:rsidRPr="000E2AA9" w:rsidR="00C22E53">
          <w:rPr>
            <w:rStyle w:val="Hyperlink"/>
          </w:rPr>
          <w:t>www.ecpat.org</w:t>
        </w:r>
      </w:hyperlink>
      <w:r w:rsidR="00C22E53">
        <w:rPr>
          <w:color w:val="000000"/>
        </w:rPr>
        <w:t xml:space="preserve"> </w:t>
      </w:r>
    </w:p>
    <w:sectPr w:rsidRPr="00C22E53" w:rsidR="00C22E53">
      <w:footerReference w:type="default" r:id="rId29"/>
      <w:pgSz w:w="11906" w:h="16838"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BDC31C" w16cex:dateUtc="2022-09-03T10:12:00Z"/>
  <w16cex:commentExtensible w16cex:durableId="26BDC42D" w16cex:dateUtc="2022-09-03T10:16:00Z"/>
  <w16cex:commentExtensible w16cex:durableId="26BEE3D3" w16cex:dateUtc="2022-09-04T06:44:00Z"/>
  <w16cex:commentExtensible w16cex:durableId="26618D3B" w16cex:dateUtc="2022-06-25T11:33:00Z"/>
  <w16cex:commentExtensible w16cex:durableId="26BF166A" w16cex:dateUtc="2022-09-04T10:19:00Z"/>
</w16cex:commentsExtensible>
</file>

<file path=word/commentsIds.xml><?xml version="1.0" encoding="utf-8"?>
<w16cid:commentsIds xmlns:mc="http://schemas.openxmlformats.org/markup-compatibility/2006" xmlns:w16cid="http://schemas.microsoft.com/office/word/2016/wordml/cid" mc:Ignorable="w16cid">
  <w16cid:commentId w16cid:paraId="000001DB" w16cid:durableId="26BDACB4"/>
  <w16cid:commentId w16cid:paraId="04189CAD" w16cid:durableId="26BDC31C"/>
  <w16cid:commentId w16cid:paraId="51124249" w16cid:durableId="26BDC42D"/>
  <w16cid:commentId w16cid:paraId="0A5170FE" w16cid:durableId="26BEE3D3"/>
  <w16cid:commentId w16cid:paraId="52D35947" w16cid:durableId="26618D3B"/>
  <w16cid:commentId w16cid:paraId="7B7F9F87" w16cid:durableId="26BF16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96" w:rsidRDefault="00733796" w14:paraId="4DB8A0A3" w14:textId="77777777">
      <w:r>
        <w:separator/>
      </w:r>
    </w:p>
  </w:endnote>
  <w:endnote w:type="continuationSeparator" w:id="0">
    <w:p w:rsidR="00733796" w:rsidRDefault="00733796" w14:paraId="351F4B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Calib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71" w:rsidRDefault="00C56A71" w14:paraId="000001D2" w14:textId="62147760">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C621DB">
      <w:rPr>
        <w:noProof/>
      </w:rPr>
      <w:t>9</w:t>
    </w:r>
    <w:r>
      <w:fldChar w:fldCharType="end"/>
    </w:r>
  </w:p>
  <w:p w:rsidR="00C56A71" w:rsidRDefault="00C56A71" w14:paraId="000001D3" w14:textId="7777777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96" w:rsidRDefault="00733796" w14:paraId="387654CD" w14:textId="77777777">
      <w:r>
        <w:separator/>
      </w:r>
    </w:p>
  </w:footnote>
  <w:footnote w:type="continuationSeparator" w:id="0">
    <w:p w:rsidR="00733796" w:rsidRDefault="00733796" w14:paraId="4ED2693E"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F7"/>
    <w:multiLevelType w:val="hybridMultilevel"/>
    <w:tmpl w:val="C5A6281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66E3425"/>
    <w:multiLevelType w:val="multilevel"/>
    <w:tmpl w:val="64F2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A398F"/>
    <w:multiLevelType w:val="multilevel"/>
    <w:tmpl w:val="D4125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3" w15:restartNumberingAfterBreak="0">
    <w:nsid w:val="1EF434AF"/>
    <w:multiLevelType w:val="multilevel"/>
    <w:tmpl w:val="D17C2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66119"/>
    <w:multiLevelType w:val="multilevel"/>
    <w:tmpl w:val="B3BC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12D2C"/>
    <w:multiLevelType w:val="hybridMultilevel"/>
    <w:tmpl w:val="67DCC8A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51EA5776"/>
    <w:multiLevelType w:val="multilevel"/>
    <w:tmpl w:val="FF12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142A21"/>
    <w:multiLevelType w:val="hybridMultilevel"/>
    <w:tmpl w:val="E4368A7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70FD7077"/>
    <w:multiLevelType w:val="hybridMultilevel"/>
    <w:tmpl w:val="B4A83364"/>
    <w:lvl w:ilvl="0" w:tplc="E00A6C34">
      <w:start w:val="1"/>
      <w:numFmt w:val="bullet"/>
      <w:lvlText w:val=""/>
      <w:lvlJc w:val="left"/>
      <w:pPr>
        <w:ind w:left="720" w:hanging="360"/>
      </w:pPr>
      <w:rPr>
        <w:rFonts w:hint="default" w:ascii="Symbol" w:hAnsi="Symbol"/>
        <w:color w:val="000000" w:themeColor="text1"/>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750C2D90"/>
    <w:multiLevelType w:val="multilevel"/>
    <w:tmpl w:val="408C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CB2B95"/>
    <w:multiLevelType w:val="multilevel"/>
    <w:tmpl w:val="5CAE1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2"/>
  </w:num>
  <w:num w:numId="4">
    <w:abstractNumId w:val="1"/>
  </w:num>
  <w:num w:numId="5">
    <w:abstractNumId w:val="9"/>
  </w:num>
  <w:num w:numId="6">
    <w:abstractNumId w:val="4"/>
  </w:num>
  <w:num w:numId="7">
    <w:abstractNumId w:val="3"/>
  </w:num>
  <w:num w:numId="8">
    <w:abstractNumId w:val="0"/>
  </w:num>
  <w:num w:numId="9">
    <w:abstractNumId w:val="8"/>
  </w:num>
  <w:num w:numId="10">
    <w:abstractNumId w:val="7"/>
  </w:num>
  <w:num w:numId="11">
    <w:abstractNumId w:val="5"/>
  </w:num>
</w:numbering>
</file>

<file path=word/people.xml><?xml version="1.0" encoding="utf-8"?>
<w15:people xmlns:mc="http://schemas.openxmlformats.org/markup-compatibility/2006" xmlns:w15="http://schemas.microsoft.com/office/word/2012/wordml" mc:Ignorable="w15">
  <w15:person w15:author="Gabriela Kuhn">
    <w15:presenceInfo w15:providerId="AD" w15:userId="S::gabrielak@ecpat.org::ca4d7644-2966-49d1-8b64-44d948194f2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E2"/>
    <w:rsid w:val="00031BF3"/>
    <w:rsid w:val="00032EA9"/>
    <w:rsid w:val="00046C1A"/>
    <w:rsid w:val="000A2428"/>
    <w:rsid w:val="000B05C6"/>
    <w:rsid w:val="000E64D4"/>
    <w:rsid w:val="00127D39"/>
    <w:rsid w:val="001741BE"/>
    <w:rsid w:val="00183477"/>
    <w:rsid w:val="001C5033"/>
    <w:rsid w:val="001F7FB2"/>
    <w:rsid w:val="00227032"/>
    <w:rsid w:val="002B70E2"/>
    <w:rsid w:val="002C3D94"/>
    <w:rsid w:val="002D76C5"/>
    <w:rsid w:val="003613D0"/>
    <w:rsid w:val="00387980"/>
    <w:rsid w:val="003A63CF"/>
    <w:rsid w:val="003B5606"/>
    <w:rsid w:val="003D26F3"/>
    <w:rsid w:val="00435B22"/>
    <w:rsid w:val="00435F64"/>
    <w:rsid w:val="00482696"/>
    <w:rsid w:val="00485FE5"/>
    <w:rsid w:val="00493F9A"/>
    <w:rsid w:val="004B4162"/>
    <w:rsid w:val="004D2CE5"/>
    <w:rsid w:val="004F32A2"/>
    <w:rsid w:val="00575C41"/>
    <w:rsid w:val="0059068D"/>
    <w:rsid w:val="00596E45"/>
    <w:rsid w:val="005B198A"/>
    <w:rsid w:val="00602B6D"/>
    <w:rsid w:val="00696BF0"/>
    <w:rsid w:val="006A3BF5"/>
    <w:rsid w:val="00714F77"/>
    <w:rsid w:val="00721318"/>
    <w:rsid w:val="00733796"/>
    <w:rsid w:val="00756490"/>
    <w:rsid w:val="007665C7"/>
    <w:rsid w:val="007C47D0"/>
    <w:rsid w:val="007C63AB"/>
    <w:rsid w:val="007D7AA4"/>
    <w:rsid w:val="007E783F"/>
    <w:rsid w:val="007F3F82"/>
    <w:rsid w:val="008403D7"/>
    <w:rsid w:val="008A2D9A"/>
    <w:rsid w:val="00A167AC"/>
    <w:rsid w:val="00A42D01"/>
    <w:rsid w:val="00A471D0"/>
    <w:rsid w:val="00AB3F64"/>
    <w:rsid w:val="00AD1B70"/>
    <w:rsid w:val="00B57CD3"/>
    <w:rsid w:val="00B64DE7"/>
    <w:rsid w:val="00BB57D1"/>
    <w:rsid w:val="00C22E53"/>
    <w:rsid w:val="00C300D9"/>
    <w:rsid w:val="00C36556"/>
    <w:rsid w:val="00C51E17"/>
    <w:rsid w:val="00C56A71"/>
    <w:rsid w:val="00C621DB"/>
    <w:rsid w:val="00C8579C"/>
    <w:rsid w:val="00C90D6A"/>
    <w:rsid w:val="00CB307C"/>
    <w:rsid w:val="00CC7717"/>
    <w:rsid w:val="00D65503"/>
    <w:rsid w:val="00D707D1"/>
    <w:rsid w:val="00D734A2"/>
    <w:rsid w:val="00D91225"/>
    <w:rsid w:val="00DA34CF"/>
    <w:rsid w:val="00DA5600"/>
    <w:rsid w:val="00E02BFB"/>
    <w:rsid w:val="00E04115"/>
    <w:rsid w:val="00E442BD"/>
    <w:rsid w:val="00E4525F"/>
    <w:rsid w:val="00E71ECF"/>
    <w:rsid w:val="00EA0047"/>
    <w:rsid w:val="00ED252C"/>
    <w:rsid w:val="00EE2E75"/>
    <w:rsid w:val="00EE4EE9"/>
    <w:rsid w:val="00F4366B"/>
    <w:rsid w:val="00FB677D"/>
    <w:rsid w:val="00FE0B9F"/>
    <w:rsid w:val="00FE5A0A"/>
    <w:rsid w:val="02295315"/>
    <w:rsid w:val="09BA723D"/>
    <w:rsid w:val="0E3E1AFD"/>
    <w:rsid w:val="11976971"/>
    <w:rsid w:val="1492DF65"/>
    <w:rsid w:val="19A0224B"/>
    <w:rsid w:val="19CEAE38"/>
    <w:rsid w:val="1AF975C9"/>
    <w:rsid w:val="1CB11953"/>
    <w:rsid w:val="1CC93E81"/>
    <w:rsid w:val="1DDEFA16"/>
    <w:rsid w:val="1DFEDD26"/>
    <w:rsid w:val="1F86276B"/>
    <w:rsid w:val="2554E365"/>
    <w:rsid w:val="2A85C63B"/>
    <w:rsid w:val="2CB1EB7F"/>
    <w:rsid w:val="2DF75F59"/>
    <w:rsid w:val="31DF73B0"/>
    <w:rsid w:val="31DF73B0"/>
    <w:rsid w:val="34664EDE"/>
    <w:rsid w:val="422C9B33"/>
    <w:rsid w:val="42453419"/>
    <w:rsid w:val="42BD654E"/>
    <w:rsid w:val="4483315B"/>
    <w:rsid w:val="470E198E"/>
    <w:rsid w:val="47DE6D93"/>
    <w:rsid w:val="47DE6D93"/>
    <w:rsid w:val="47F1E86E"/>
    <w:rsid w:val="4CB1DEB6"/>
    <w:rsid w:val="52D5B129"/>
    <w:rsid w:val="5672AECD"/>
    <w:rsid w:val="57001916"/>
    <w:rsid w:val="59A8738C"/>
    <w:rsid w:val="5D32E8A9"/>
    <w:rsid w:val="5E49C18E"/>
    <w:rsid w:val="60C4A084"/>
    <w:rsid w:val="623B43D9"/>
    <w:rsid w:val="64A795E4"/>
    <w:rsid w:val="65AD7D25"/>
    <w:rsid w:val="6937351A"/>
    <w:rsid w:val="75293345"/>
    <w:rsid w:val="76DE1B18"/>
    <w:rsid w:val="7903610D"/>
    <w:rsid w:val="7D021DFE"/>
    <w:rsid w:val="7D32E1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A313"/>
  <w15:docId w15:val="{34C8ADE9-92E7-4824-8B84-96255BCC20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color w:val="002060"/>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pPr>
  </w:style>
  <w:style w:type="paragraph" w:styleId="Heading1">
    <w:name w:val="heading 1"/>
    <w:basedOn w:val="Heading"/>
    <w:next w:val="Textbody"/>
    <w:rsid w:val="00DA2548"/>
    <w:pPr>
      <w:outlineLvl w:val="0"/>
    </w:pPr>
    <w:rPr>
      <w:rFonts w:asciiTheme="minorHAnsi" w:hAnsiTheme="minorHAnsi"/>
      <w:b/>
      <w:bCs/>
      <w:caps/>
      <w:color w:val="146B42"/>
      <w:sz w:val="22"/>
    </w:rPr>
  </w:style>
  <w:style w:type="paragraph" w:styleId="Heading2">
    <w:name w:val="heading 2"/>
    <w:basedOn w:val="Normal"/>
    <w:next w:val="Normal"/>
    <w:rsid w:val="00DA2548"/>
    <w:pPr>
      <w:keepNext/>
      <w:keepLines/>
      <w:spacing w:before="360" w:after="80"/>
      <w:outlineLvl w:val="1"/>
    </w:pPr>
    <w:rPr>
      <w:b/>
      <w:color w:val="146B42"/>
      <w:szCs w:val="36"/>
    </w:rPr>
  </w:style>
  <w:style w:type="paragraph" w:styleId="Heading3">
    <w:name w:val="heading 3"/>
    <w:basedOn w:val="Normal"/>
    <w:next w:val="Normal"/>
    <w:rsid w:val="00DA2548"/>
    <w:pPr>
      <w:keepNext/>
      <w:keepLines/>
      <w:spacing w:before="280" w:after="80"/>
      <w:outlineLvl w:val="2"/>
    </w:pPr>
    <w:rPr>
      <w:b/>
      <w:i/>
      <w:color w:val="146B42"/>
      <w:szCs w:val="28"/>
    </w:rPr>
  </w:style>
  <w:style w:type="paragraph" w:styleId="Heading4">
    <w:name w:val="heading 4"/>
    <w:basedOn w:val="Normal"/>
    <w:next w:val="Normal"/>
    <w:rsid w:val="00DA2548"/>
    <w:pPr>
      <w:keepNext/>
      <w:keepLines/>
      <w:spacing w:before="240" w:after="40"/>
      <w:outlineLvl w:val="3"/>
    </w:pPr>
    <w:rPr>
      <w:i/>
      <w:color w:val="146B42"/>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Arial" w:hAnsi="Arial"/>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paragraph" w:styleId="Pa0" w:customStyle="1">
    <w:name w:val="Pa0"/>
    <w:pPr>
      <w:suppressAutoHyphens/>
      <w:spacing w:line="221" w:lineRule="atLeast"/>
    </w:pPr>
  </w:style>
  <w:style w:type="paragraph" w:styleId="Pa1" w:customStyle="1">
    <w:name w:val="Pa1"/>
    <w:pPr>
      <w:suppressAutoHyphens/>
      <w:spacing w:line="221" w:lineRule="atLeast"/>
    </w:pPr>
  </w:style>
  <w:style w:type="paragraph" w:styleId="Pa2" w:customStyle="1">
    <w:name w:val="Pa2"/>
    <w:pPr>
      <w:suppressAutoHyphens/>
      <w:spacing w:line="221" w:lineRule="atLeast"/>
    </w:pPr>
  </w:style>
  <w:style w:type="paragraph" w:styleId="ListParagraph">
    <w:name w:val="List Paragraph"/>
    <w:basedOn w:val="Standard"/>
    <w:qFormat/>
    <w:pPr>
      <w:ind w:left="720"/>
    </w:pPr>
  </w:style>
  <w:style w:type="character" w:styleId="BulletSymbols" w:customStyle="1">
    <w:name w:val="Bullet Symbols"/>
    <w:rPr>
      <w:rFonts w:ascii="OpenSymbol" w:hAnsi="OpenSymbol" w:eastAsia="OpenSymbol" w:cs="OpenSymbol"/>
    </w:rPr>
  </w:style>
  <w:style w:type="character" w:styleId="Internetlink" w:customStyle="1">
    <w:name w:val="Internet link"/>
    <w:rPr>
      <w:color w:val="000080"/>
      <w:u w:val="single"/>
    </w:rPr>
  </w:style>
  <w:style w:type="character" w:styleId="A0" w:customStyle="1">
    <w:name w:val="A0"/>
    <w:basedOn w:val="Default"/>
    <w:rPr>
      <w:rFonts w:ascii="Calibri, Calibri" w:hAnsi="Calibri, Calibri" w:eastAsia="Calibri, Calibri" w:cs="Calibri, Calibri"/>
      <w:color w:val="000000"/>
      <w:sz w:val="24"/>
      <w:szCs w:val="24"/>
    </w:rPr>
  </w:style>
  <w:style w:type="character" w:styleId="Default" w:customStyle="1">
    <w:name w:val="Default"/>
    <w:rPr>
      <w:rFonts w:ascii="Calibri, Calibri" w:hAnsi="Calibri, Calibri" w:eastAsia="Calibri, Calibri" w:cs="Calibri, Calibri"/>
      <w:color w:val="000000"/>
      <w:sz w:val="24"/>
      <w:szCs w:val="24"/>
    </w:rPr>
  </w:style>
  <w:style w:type="character" w:styleId="A1" w:customStyle="1">
    <w:name w:val="A1"/>
    <w:basedOn w:val="Default"/>
    <w:rPr>
      <w:rFonts w:ascii="Calibri, Calibri" w:hAnsi="Calibri, Calibri" w:eastAsia="Calibri, Calibri" w:cs="Calibri, Calibri"/>
      <w:b/>
      <w:bCs/>
      <w:color w:val="000000"/>
      <w:sz w:val="26"/>
      <w:szCs w:val="26"/>
    </w:rPr>
  </w:style>
  <w:style w:type="character" w:styleId="VisitedInternetLink" w:customStyle="1">
    <w:name w:val="Visited Internet Link"/>
    <w:rPr>
      <w:color w:val="800000"/>
      <w:u w:val="single"/>
    </w:rPr>
  </w:style>
  <w:style w:type="character" w:styleId="NumberingSymbols" w:customStyle="1">
    <w:name w:val="Numbering Symbols"/>
  </w:style>
  <w:style w:type="character" w:styleId="ListLabel2" w:customStyle="1">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styleId="CommentTextChar" w:customStyle="1">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styleId="BalloonTextChar" w:customStyle="1">
    <w:name w:val="Balloon Text Char"/>
    <w:basedOn w:val="DefaultParagraphFont"/>
    <w:rPr>
      <w:rFonts w:ascii="Segoe UI" w:hAnsi="Segoe UI" w:cs="Mangal"/>
      <w:sz w:val="18"/>
      <w:szCs w:val="16"/>
    </w:rPr>
  </w:style>
  <w:style w:type="numbering" w:styleId="RTFNum2" w:customStyle="1">
    <w:name w:val="RTF_Num 2"/>
    <w:basedOn w:val="NoList"/>
  </w:style>
  <w:style w:type="numbering" w:styleId="RTFNum3" w:customStyle="1">
    <w:name w:val="RTF_Num 3"/>
    <w:basedOn w:val="NoList"/>
  </w:style>
  <w:style w:type="numbering" w:styleId="WWNum2" w:customStyle="1">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styleId="FootnoteTextChar" w:customStyle="1">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styleId="HeaderChar" w:customStyle="1">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styleId="FooterChar" w:customStyle="1">
    <w:name w:val="Footer Char"/>
    <w:basedOn w:val="DefaultParagraphFont"/>
    <w:link w:val="Footer"/>
    <w:uiPriority w:val="99"/>
    <w:rsid w:val="00831BB6"/>
    <w:rPr>
      <w:rFonts w:cs="Angsana New"/>
      <w:szCs w:val="28"/>
    </w:r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14F77"/>
    <w:pPr>
      <w:suppressAutoHyphens/>
    </w:pPr>
  </w:style>
  <w:style w:type="character" w:styleId="UnresolvedMention" w:customStyle="1">
    <w:name w:val="Unresolved Mention"/>
    <w:basedOn w:val="DefaultParagraphFont"/>
    <w:uiPriority w:val="99"/>
    <w:semiHidden/>
    <w:unhideWhenUsed/>
    <w:rsid w:val="000E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834">
      <w:bodyDiv w:val="1"/>
      <w:marLeft w:val="0"/>
      <w:marRight w:val="0"/>
      <w:marTop w:val="0"/>
      <w:marBottom w:val="0"/>
      <w:divBdr>
        <w:top w:val="none" w:sz="0" w:space="0" w:color="auto"/>
        <w:left w:val="none" w:sz="0" w:space="0" w:color="auto"/>
        <w:bottom w:val="none" w:sz="0" w:space="0" w:color="auto"/>
        <w:right w:val="none" w:sz="0" w:space="0" w:color="auto"/>
      </w:divBdr>
    </w:div>
    <w:div w:id="471559081">
      <w:bodyDiv w:val="1"/>
      <w:marLeft w:val="0"/>
      <w:marRight w:val="0"/>
      <w:marTop w:val="0"/>
      <w:marBottom w:val="0"/>
      <w:divBdr>
        <w:top w:val="none" w:sz="0" w:space="0" w:color="auto"/>
        <w:left w:val="none" w:sz="0" w:space="0" w:color="auto"/>
        <w:bottom w:val="none" w:sz="0" w:space="0" w:color="auto"/>
        <w:right w:val="none" w:sz="0" w:space="0" w:color="auto"/>
      </w:divBdr>
    </w:div>
    <w:div w:id="165598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ecpat.org/wp-content/uploads/2021/09/Assesment-Matrix_2021SEP_ENG_v2.pdf" TargetMode="External" Id="rId13" /><Relationship Type="http://schemas.openxmlformats.org/officeDocument/2006/relationships/image" Target="media/image7.png" Id="rId18" /><Relationship Type="http://schemas.openxmlformats.org/officeDocument/2006/relationships/hyperlink" Target="https://ecpat.org/our-impact/" TargetMode="External" Id="rId26" /><Relationship Type="http://schemas.openxmlformats.org/officeDocument/2006/relationships/customXml" Target="../customXml/item4.xml" Id="rId39" /><Relationship Type="http://schemas.openxmlformats.org/officeDocument/2006/relationships/styles" Target="styles.xml" Id="rId3" /><Relationship Type="http://schemas.openxmlformats.org/officeDocument/2006/relationships/image" Target="media/image10.png" Id="rId21" /><Relationship Type="http://schemas.openxmlformats.org/officeDocument/2006/relationships/endnotes" Target="endnotes.xml" Id="rId7" /><Relationship Type="http://schemas.openxmlformats.org/officeDocument/2006/relationships/hyperlink" Target="https://ecpat.org/our-impact/" TargetMode="External" Id="rId12" /><Relationship Type="http://schemas.openxmlformats.org/officeDocument/2006/relationships/image" Target="media/image6.png" Id="rId17" /><Relationship Type="http://schemas.openxmlformats.org/officeDocument/2006/relationships/image" Target="media/image14.png" Id="rId25"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cpat.org/wp-content/uploads/2021/08/Global-Report-Offenders-on-the-Move.pdf" TargetMode="External" Id="rId11" /><Relationship Type="http://schemas.openxmlformats.org/officeDocument/2006/relationships/image" Target="media/image13.png" Id="rId24" /><Relationship Type="http://schemas.openxmlformats.org/officeDocument/2006/relationships/customXml" Target="../customXml/item2.xml" Id="rId37"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image" Target="media/image12.png" Id="rId23" /><Relationship Type="http://schemas.openxmlformats.org/officeDocument/2006/relationships/hyperlink" Target="http://www.ecpat.org" TargetMode="External" Id="rId28" /><Relationship Type="http://schemas.microsoft.com/office/2016/09/relationships/commentsIds" Target="commentsIds.xml" Id="rId36" /><Relationship Type="http://schemas.openxmlformats.org/officeDocument/2006/relationships/image" Target="media/image8.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image" Target="media/image15.png" Id="rId27" /><Relationship Type="http://schemas.openxmlformats.org/officeDocument/2006/relationships/fontTable" Target="fontTable.xml" Id="rId30" /><Relationship Type="http://schemas.microsoft.com/office/2018/08/relationships/commentsExtensible" Target="commentsExtensible.xml" Id="rId35" /><Relationship Type="http://schemas.openxmlformats.org/officeDocument/2006/relationships/image" Target="media/image1.png" Id="rId8" /><Relationship Type="http://schemas.openxmlformats.org/officeDocument/2006/relationships/glossaryDocument" Target="glossary/document.xml" Id="Rb7ed50cac23948c4" /><Relationship Type="http://schemas.microsoft.com/office/2011/relationships/people" Target="people.xml" Id="R4e2e5dcfdbba4387" /><Relationship Type="http://schemas.microsoft.com/office/2011/relationships/commentsExtended" Target="commentsExtended.xml" Id="Re86862c4a6194075" /><Relationship Type="http://schemas.openxmlformats.org/officeDocument/2006/relationships/hyperlink" Target="https://www.protectingchildrenintourism.org/resource/legal-checklist-key-legal-interventions-to-protect-children-from-sexual-exploitation-in-travel-and-tourism/" TargetMode="External" Id="R10003783bf0e4d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32e196-91b3-479c-b2dc-a49b09e0668b}"/>
      </w:docPartPr>
      <w:docPartBody>
        <w:p w14:paraId="24E85E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JY8ygVB56fpbTid7d2VSxpNw==">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2" ma:contentTypeDescription="Create a new document." ma:contentTypeScope="" ma:versionID="4f76b819a154fadc480d8826990e6f18">
  <xsd:schema xmlns:xsd="http://www.w3.org/2001/XMLSchema" xmlns:xs="http://www.w3.org/2001/XMLSchema" xmlns:p="http://schemas.microsoft.com/office/2006/metadata/properties" xmlns:ns2="16a936ee-9f5e-40b4-b57d-45449cdadc9f" targetNamespace="http://schemas.microsoft.com/office/2006/metadata/properties" ma:root="true" ma:fieldsID="c4dc63bb65157610b5079aece8361ef8"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063553-62F8-4DD3-AC66-5C8A67367400}"/>
</file>

<file path=customXml/itemProps3.xml><?xml version="1.0" encoding="utf-8"?>
<ds:datastoreItem xmlns:ds="http://schemas.openxmlformats.org/officeDocument/2006/customXml" ds:itemID="{1DFC6807-757B-43EC-9302-01D990A2E4BC}"/>
</file>

<file path=customXml/itemProps4.xml><?xml version="1.0" encoding="utf-8"?>
<ds:datastoreItem xmlns:ds="http://schemas.openxmlformats.org/officeDocument/2006/customXml" ds:itemID="{C18A7957-AF38-4B42-A148-18064510CB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Natasha D’Cruz</cp:lastModifiedBy>
  <cp:revision>15</cp:revision>
  <dcterms:created xsi:type="dcterms:W3CDTF">2022-09-28T09:05:00Z</dcterms:created>
  <dcterms:modified xsi:type="dcterms:W3CDTF">2022-10-28T07:00:45Z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ies>
</file>