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C377" w14:textId="2B9DD944" w:rsidR="008C63F0" w:rsidRPr="00680020" w:rsidRDefault="00FD1C61" w:rsidP="008C63F0">
      <w:pPr>
        <w:rPr>
          <w:rFonts w:cstheme="minorHAnsi"/>
          <w:lang w:val="en-GB"/>
        </w:rPr>
      </w:pPr>
      <w:r w:rsidRPr="00680020">
        <w:rPr>
          <w:rFonts w:cstheme="minorHAnsi"/>
          <w:noProof/>
        </w:rPr>
        <w:drawing>
          <wp:anchor distT="0" distB="0" distL="114300" distR="114300" simplePos="0" relativeHeight="251660288" behindDoc="0" locked="0" layoutInCell="1" allowOverlap="1" wp14:anchorId="3D76D6E4" wp14:editId="19EF6BCB">
            <wp:simplePos x="0" y="0"/>
            <wp:positionH relativeFrom="column">
              <wp:posOffset>6910811</wp:posOffset>
            </wp:positionH>
            <wp:positionV relativeFrom="paragraph">
              <wp:posOffset>180975</wp:posOffset>
            </wp:positionV>
            <wp:extent cx="1194858" cy="7169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4858"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2DE">
        <w:rPr>
          <w:rFonts w:ascii="Calibri-Bold" w:hAnsi="Calibri-Bold" w:cs="Calibri-Bold"/>
          <w:b/>
          <w:bCs/>
          <w:noProof/>
          <w:color w:val="02436F"/>
          <w:sz w:val="32"/>
          <w:szCs w:val="32"/>
        </w:rPr>
        <w:drawing>
          <wp:anchor distT="0" distB="0" distL="114300" distR="114300" simplePos="0" relativeHeight="251662336" behindDoc="1" locked="0" layoutInCell="1" allowOverlap="1" wp14:anchorId="2E8B7D31" wp14:editId="61A4D1E7">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05702C">
        <w:rPr>
          <w:rFonts w:ascii="Calibri-Bold" w:hAnsi="Calibri-Bold" w:cs="Calibri-Bold"/>
          <w:b/>
          <w:bCs/>
          <w:color w:val="02436F"/>
          <w:sz w:val="32"/>
          <w:szCs w:val="32"/>
        </w:rPr>
        <w:t>Guyana</w:t>
      </w:r>
    </w:p>
    <w:p w14:paraId="64576553" w14:textId="539562BE" w:rsidR="008C63F0" w:rsidRPr="00680020" w:rsidRDefault="008C63F0" w:rsidP="008C63F0">
      <w:pPr>
        <w:rPr>
          <w:rFonts w:cstheme="minorHAnsi"/>
          <w:lang w:val="en-GB"/>
        </w:rPr>
      </w:pPr>
    </w:p>
    <w:p w14:paraId="5FC358C9" w14:textId="77777777" w:rsidR="008C63F0" w:rsidRPr="00680020" w:rsidRDefault="008C63F0" w:rsidP="008C63F0">
      <w:pPr>
        <w:jc w:val="both"/>
        <w:rPr>
          <w:rFonts w:eastAsia="Calibri" w:cstheme="minorHAnsi"/>
        </w:rPr>
      </w:pPr>
    </w:p>
    <w:p w14:paraId="7608E2C7" w14:textId="77777777" w:rsidR="004052DE" w:rsidRDefault="004052DE" w:rsidP="008C63F0">
      <w:pPr>
        <w:jc w:val="both"/>
        <w:rPr>
          <w:rFonts w:eastAsia="Calibri" w:cstheme="minorHAnsi"/>
        </w:rPr>
      </w:pPr>
    </w:p>
    <w:p w14:paraId="1DE0E879" w14:textId="77777777" w:rsidR="004052DE" w:rsidRDefault="004052DE" w:rsidP="008C63F0">
      <w:pPr>
        <w:jc w:val="both"/>
        <w:rPr>
          <w:rFonts w:eastAsia="Calibri" w:cstheme="minorHAnsi"/>
        </w:rPr>
      </w:pPr>
    </w:p>
    <w:p w14:paraId="64320157" w14:textId="6A7ECF3B" w:rsidR="008C63F0" w:rsidRPr="00680020" w:rsidRDefault="008C63F0" w:rsidP="008C63F0">
      <w:pPr>
        <w:jc w:val="both"/>
        <w:rPr>
          <w:rFonts w:eastAsia="Calibri" w:cstheme="minorHAnsi"/>
        </w:rPr>
      </w:pPr>
      <w:r w:rsidRPr="00680020">
        <w:rPr>
          <w:rFonts w:eastAsia="Calibri" w:cstheme="minorHAnsi"/>
        </w:rPr>
        <w:t xml:space="preserve">ECPAT International has developed </w:t>
      </w:r>
      <w:hyperlink r:id="rId9"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15CF73F2" w:rsidR="008C63F0" w:rsidRPr="00680020" w:rsidRDefault="008C63F0" w:rsidP="008C63F0">
      <w:pPr>
        <w:jc w:val="both"/>
        <w:rPr>
          <w:rFonts w:eastAsia="Calibri" w:cstheme="minorHAnsi"/>
        </w:rPr>
      </w:pPr>
      <w:r w:rsidRPr="00680020">
        <w:rPr>
          <w:rFonts w:eastAsia="Calibri" w:cstheme="minorHAnsi"/>
        </w:rPr>
        <w:t xml:space="preserve">The legal checklist was developed based on the recommendations of the first </w:t>
      </w:r>
      <w:hyperlink r:id="rId10" w:history="1">
        <w:r w:rsidRPr="00680020">
          <w:rPr>
            <w:rStyle w:val="Hyperlink"/>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ED2EA1">
        <w:rPr>
          <w:rFonts w:eastAsia="Calibri" w:cstheme="minorHAnsi"/>
        </w:rPr>
        <w:t>Guyana</w:t>
      </w:r>
      <w:r w:rsidRPr="00680020">
        <w:rPr>
          <w:rFonts w:eastAsia="Calibri" w:cstheme="minorHAnsi"/>
        </w:rPr>
        <w:t xml:space="preserve"> and other countries in </w:t>
      </w:r>
      <w:r w:rsidR="00ED2EA1" w:rsidRPr="00680020">
        <w:rPr>
          <w:rFonts w:eastAsia="Calibri" w:cstheme="minorHAnsi"/>
        </w:rPr>
        <w:t>the Americas</w:t>
      </w:r>
      <w:r w:rsidR="00ED2EA1">
        <w:rPr>
          <w:rFonts w:eastAsia="Calibri" w:cstheme="minorHAnsi"/>
        </w:rPr>
        <w:t xml:space="preserve">, </w:t>
      </w:r>
      <w:r w:rsidR="00DF78CF">
        <w:rPr>
          <w:rFonts w:eastAsia="Calibri" w:cstheme="minorHAnsi"/>
        </w:rPr>
        <w:t>Southeast Asia</w:t>
      </w:r>
      <w:r w:rsidRPr="00680020">
        <w:rPr>
          <w:rFonts w:eastAsia="Calibri" w:cstheme="minorHAnsi"/>
        </w:rPr>
        <w:t xml:space="preserve">, as well as </w:t>
      </w:r>
      <w:r w:rsidR="00DF78CF">
        <w:rPr>
          <w:rFonts w:eastAsia="Calibri" w:cstheme="minorHAnsi"/>
        </w:rPr>
        <w:t>Africa</w:t>
      </w:r>
      <w:r w:rsidR="00ED2EA1">
        <w:rPr>
          <w:rFonts w:eastAsia="Calibri" w:cstheme="minorHAnsi"/>
        </w:rPr>
        <w:t xml:space="preserve"> and</w:t>
      </w:r>
      <w:r w:rsidRPr="00680020">
        <w:rPr>
          <w:rFonts w:eastAsia="Calibri" w:cstheme="minorHAnsi"/>
        </w:rPr>
        <w:t xml:space="preserve"> Asia. </w:t>
      </w:r>
    </w:p>
    <w:p w14:paraId="2484158E" w14:textId="77777777" w:rsidR="008C63F0" w:rsidRPr="00680020" w:rsidRDefault="008C63F0" w:rsidP="008C63F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680020" w:rsidRDefault="008C63F0" w:rsidP="008C63F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680020">
          <w:rPr>
            <w:rFonts w:eastAsia="Calibri" w:cstheme="minorHAnsi"/>
            <w:color w:val="0563C1"/>
            <w:u w:val="single"/>
          </w:rPr>
          <w:t>explanatory note</w:t>
        </w:r>
      </w:hyperlink>
      <w:r w:rsidRPr="00680020">
        <w:rPr>
          <w:rFonts w:eastAsia="Calibri" w:cstheme="minorHAnsi"/>
        </w:rPr>
        <w:t xml:space="preserve"> and an </w:t>
      </w:r>
      <w:hyperlink r:id="rId12"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14:paraId="60BE6B5B" w14:textId="77777777" w:rsidR="008C63F0" w:rsidRPr="00680020"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680020" w14:paraId="415AEFF0" w14:textId="77777777" w:rsidTr="00A21390">
        <w:trPr>
          <w:trHeight w:val="460"/>
        </w:trPr>
        <w:tc>
          <w:tcPr>
            <w:tcW w:w="425" w:type="dxa"/>
          </w:tcPr>
          <w:p w14:paraId="1C105EC0" w14:textId="77777777" w:rsidR="00A21390" w:rsidRPr="00680020" w:rsidRDefault="00A21390" w:rsidP="00C33EAA">
            <w:pPr>
              <w:spacing w:after="160"/>
              <w:rPr>
                <w:rFonts w:cstheme="minorHAnsi"/>
                <w:b/>
                <w:bCs/>
                <w:lang w:val="en-GB"/>
              </w:rPr>
            </w:pPr>
          </w:p>
        </w:tc>
        <w:tc>
          <w:tcPr>
            <w:tcW w:w="5529" w:type="dxa"/>
          </w:tcPr>
          <w:p w14:paraId="3B0FBFD2" w14:textId="77777777" w:rsidR="00A21390" w:rsidRPr="00680020" w:rsidRDefault="00A21390" w:rsidP="00C33EAA">
            <w:pPr>
              <w:spacing w:after="160"/>
              <w:rPr>
                <w:rFonts w:cstheme="minorHAnsi"/>
                <w:b/>
                <w:bCs/>
                <w:lang w:val="en-GB"/>
              </w:rPr>
            </w:pPr>
            <w:r w:rsidRPr="00680020">
              <w:rPr>
                <w:rFonts w:cstheme="minorHAnsi"/>
                <w:b/>
                <w:bCs/>
                <w:lang w:val="en-GB"/>
              </w:rPr>
              <w:t>Recommendations</w:t>
            </w:r>
          </w:p>
        </w:tc>
        <w:tc>
          <w:tcPr>
            <w:tcW w:w="1701" w:type="dxa"/>
          </w:tcPr>
          <w:p w14:paraId="663EAD7C" w14:textId="77777777" w:rsidR="00A21390" w:rsidRPr="00680020" w:rsidRDefault="00A21390" w:rsidP="00C33EAA">
            <w:pPr>
              <w:rPr>
                <w:rFonts w:cstheme="minorHAnsi"/>
                <w:b/>
                <w:bCs/>
                <w:lang w:val="en-GB"/>
              </w:rPr>
            </w:pPr>
            <w:r w:rsidRPr="00680020">
              <w:rPr>
                <w:rFonts w:cstheme="minorHAnsi"/>
                <w:b/>
                <w:bCs/>
                <w:lang w:val="en-GB"/>
              </w:rPr>
              <w:t>Implemented</w:t>
            </w:r>
          </w:p>
        </w:tc>
        <w:tc>
          <w:tcPr>
            <w:tcW w:w="6520" w:type="dxa"/>
          </w:tcPr>
          <w:p w14:paraId="0D9251DB" w14:textId="77777777" w:rsidR="00A21390" w:rsidRPr="00680020" w:rsidRDefault="00A21390" w:rsidP="00C33EAA">
            <w:pPr>
              <w:rPr>
                <w:rFonts w:cstheme="minorHAnsi"/>
                <w:b/>
                <w:bCs/>
                <w:lang w:val="en-GB"/>
              </w:rPr>
            </w:pPr>
            <w:r w:rsidRPr="00680020">
              <w:rPr>
                <w:rFonts w:cstheme="minorHAnsi"/>
                <w:b/>
                <w:bCs/>
                <w:lang w:val="en-GB"/>
              </w:rPr>
              <w:t>Legislation</w:t>
            </w:r>
          </w:p>
        </w:tc>
      </w:tr>
      <w:tr w:rsidR="00A21390" w:rsidRPr="00680020" w14:paraId="32F94587" w14:textId="77777777" w:rsidTr="00A21390">
        <w:trPr>
          <w:trHeight w:val="1740"/>
        </w:trPr>
        <w:tc>
          <w:tcPr>
            <w:tcW w:w="425" w:type="dxa"/>
          </w:tcPr>
          <w:p w14:paraId="58B3989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680020" w:rsidRDefault="00A21390" w:rsidP="00C33EAA">
            <w:pPr>
              <w:spacing w:after="160"/>
              <w:rPr>
                <w:rFonts w:cstheme="minorHAnsi"/>
                <w:lang w:val="en-GB"/>
              </w:rPr>
            </w:pPr>
            <w:r w:rsidRPr="00680020">
              <w:rPr>
                <w:rFonts w:eastAsia="Calibri" w:cstheme="minorHAnsi"/>
              </w:rPr>
              <w:t xml:space="preserve">Establish by law </w:t>
            </w:r>
            <w:r w:rsidRPr="00680020">
              <w:rPr>
                <w:rFonts w:eastAsia="Calibri" w:cstheme="minorHAnsi"/>
                <w:b/>
              </w:rPr>
              <w:t>extra-territorial jurisdiction</w:t>
            </w:r>
            <w:r w:rsidRPr="00680020">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28548C0A" w:rsidR="00A21390" w:rsidRPr="00A20A79" w:rsidRDefault="0005702C"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253B2D08" w14:textId="4E8D2F67" w:rsidR="0005702C" w:rsidRDefault="0005702C" w:rsidP="0005702C">
            <w:pPr>
              <w:widowControl w:val="0"/>
              <w:rPr>
                <w:rFonts w:ascii="Calibri" w:eastAsia="Calibri" w:hAnsi="Calibri" w:cs="Calibri"/>
                <w:highlight w:val="yellow"/>
              </w:rPr>
            </w:pPr>
            <w:r>
              <w:rPr>
                <w:rFonts w:ascii="Calibri" w:eastAsia="Calibri" w:hAnsi="Calibri" w:cs="Calibri"/>
              </w:rPr>
              <w:t xml:space="preserve">Article 35 of the Sexual Offences Act establishes that a person, </w:t>
            </w:r>
            <w:proofErr w:type="gramStart"/>
            <w:r>
              <w:rPr>
                <w:rFonts w:ascii="Calibri" w:eastAsia="Calibri" w:hAnsi="Calibri" w:cs="Calibri"/>
              </w:rPr>
              <w:t>resident</w:t>
            </w:r>
            <w:proofErr w:type="gramEnd"/>
            <w:r>
              <w:rPr>
                <w:rFonts w:ascii="Calibri" w:eastAsia="Calibri" w:hAnsi="Calibri" w:cs="Calibri"/>
              </w:rPr>
              <w:t xml:space="preserve"> or citizen of Guyana, who commits an offence, </w:t>
            </w:r>
            <w:proofErr w:type="spellStart"/>
            <w:r>
              <w:rPr>
                <w:rFonts w:ascii="Calibri" w:eastAsia="Calibri" w:hAnsi="Calibri" w:cs="Calibri"/>
              </w:rPr>
              <w:t>penalised</w:t>
            </w:r>
            <w:proofErr w:type="spellEnd"/>
            <w:r>
              <w:rPr>
                <w:rFonts w:ascii="Calibri" w:eastAsia="Calibri" w:hAnsi="Calibri" w:cs="Calibri"/>
              </w:rPr>
              <w:t xml:space="preserve"> by the Act, outside of Guyana will be </w:t>
            </w:r>
            <w:proofErr w:type="spellStart"/>
            <w:r>
              <w:rPr>
                <w:rFonts w:ascii="Calibri" w:eastAsia="Calibri" w:hAnsi="Calibri" w:cs="Calibri"/>
              </w:rPr>
              <w:t>penalised</w:t>
            </w:r>
            <w:proofErr w:type="spellEnd"/>
            <w:r>
              <w:rPr>
                <w:rFonts w:ascii="Calibri" w:eastAsia="Calibri" w:hAnsi="Calibri" w:cs="Calibri"/>
              </w:rPr>
              <w:t xml:space="preserve"> under this Act, if the conduct constituted an offence under the law in force in that country or territory.</w:t>
            </w:r>
          </w:p>
          <w:p w14:paraId="6A3B5004" w14:textId="77777777" w:rsidR="0005702C" w:rsidRDefault="0005702C" w:rsidP="0005702C">
            <w:pPr>
              <w:widowControl w:val="0"/>
              <w:rPr>
                <w:rFonts w:ascii="Calibri" w:eastAsia="Calibri" w:hAnsi="Calibri" w:cs="Calibri"/>
              </w:rPr>
            </w:pPr>
            <w:r>
              <w:rPr>
                <w:rFonts w:ascii="Calibri" w:eastAsia="Calibri" w:hAnsi="Calibri" w:cs="Calibri"/>
              </w:rPr>
              <w:t xml:space="preserve">No provisions related to passive extraterritoriality are mentioned. </w:t>
            </w:r>
          </w:p>
          <w:p w14:paraId="00798791" w14:textId="77777777" w:rsidR="0005702C" w:rsidRDefault="0005702C" w:rsidP="0005702C">
            <w:pPr>
              <w:widowControl w:val="0"/>
              <w:rPr>
                <w:rFonts w:ascii="Calibri" w:eastAsia="Calibri" w:hAnsi="Calibri" w:cs="Calibri"/>
              </w:rPr>
            </w:pPr>
          </w:p>
          <w:p w14:paraId="51527E8C" w14:textId="77777777" w:rsidR="0005702C" w:rsidRDefault="0005702C" w:rsidP="0005702C">
            <w:pPr>
              <w:widowControl w:val="0"/>
              <w:rPr>
                <w:rFonts w:ascii="Calibri" w:eastAsia="Calibri" w:hAnsi="Calibri" w:cs="Calibri"/>
              </w:rPr>
            </w:pPr>
            <w:r>
              <w:rPr>
                <w:rFonts w:ascii="Calibri" w:eastAsia="Calibri" w:hAnsi="Calibri" w:cs="Calibri"/>
              </w:rPr>
              <w:t xml:space="preserve">Article 27 of the Cybercrime Bill establishes that Guyana will have </w:t>
            </w:r>
            <w:r>
              <w:rPr>
                <w:rFonts w:ascii="Calibri" w:eastAsia="Calibri" w:hAnsi="Calibri" w:cs="Calibri"/>
              </w:rPr>
              <w:lastRenderedPageBreak/>
              <w:t>jurisdiction when the offence is carried out:</w:t>
            </w:r>
          </w:p>
          <w:p w14:paraId="64CD9587" w14:textId="77777777" w:rsidR="0005702C" w:rsidRDefault="0005702C" w:rsidP="0005702C">
            <w:pPr>
              <w:widowControl w:val="0"/>
              <w:numPr>
                <w:ilvl w:val="0"/>
                <w:numId w:val="11"/>
              </w:numPr>
              <w:rPr>
                <w:rFonts w:ascii="Calibri" w:eastAsia="Calibri" w:hAnsi="Calibri" w:cs="Calibri"/>
              </w:rPr>
            </w:pPr>
            <w:r>
              <w:rPr>
                <w:rFonts w:ascii="Calibri" w:eastAsia="Calibri" w:hAnsi="Calibri" w:cs="Calibri"/>
              </w:rPr>
              <w:t xml:space="preserve">wholly or partly in </w:t>
            </w:r>
            <w:proofErr w:type="gramStart"/>
            <w:r>
              <w:rPr>
                <w:rFonts w:ascii="Calibri" w:eastAsia="Calibri" w:hAnsi="Calibri" w:cs="Calibri"/>
              </w:rPr>
              <w:t>Guyana;</w:t>
            </w:r>
            <w:proofErr w:type="gramEnd"/>
          </w:p>
          <w:p w14:paraId="3DEE4B16" w14:textId="77777777" w:rsidR="0005702C" w:rsidRDefault="0005702C" w:rsidP="0005702C">
            <w:pPr>
              <w:widowControl w:val="0"/>
              <w:numPr>
                <w:ilvl w:val="0"/>
                <w:numId w:val="11"/>
              </w:numPr>
              <w:rPr>
                <w:rFonts w:ascii="Calibri" w:eastAsia="Calibri" w:hAnsi="Calibri" w:cs="Calibri"/>
              </w:rPr>
            </w:pPr>
            <w:r>
              <w:rPr>
                <w:rFonts w:ascii="Calibri" w:eastAsia="Calibri" w:hAnsi="Calibri" w:cs="Calibri"/>
              </w:rPr>
              <w:t>by a citizen of Guyana, whether in Guyana or elsewhere; or</w:t>
            </w:r>
          </w:p>
          <w:p w14:paraId="79C36C2C" w14:textId="77777777" w:rsidR="0005702C" w:rsidRDefault="0005702C" w:rsidP="0005702C">
            <w:pPr>
              <w:widowControl w:val="0"/>
              <w:numPr>
                <w:ilvl w:val="0"/>
                <w:numId w:val="11"/>
              </w:numPr>
              <w:rPr>
                <w:rFonts w:ascii="Calibri" w:eastAsia="Calibri" w:hAnsi="Calibri" w:cs="Calibri"/>
              </w:rPr>
            </w:pPr>
            <w:r>
              <w:rPr>
                <w:rFonts w:ascii="Calibri" w:eastAsia="Calibri" w:hAnsi="Calibri" w:cs="Calibri"/>
              </w:rPr>
              <w:t>by a person on board a vessel or aircraft registered in Guyana.</w:t>
            </w:r>
          </w:p>
          <w:p w14:paraId="5919C460" w14:textId="77777777" w:rsidR="0005702C" w:rsidRDefault="0005702C" w:rsidP="0005702C">
            <w:pPr>
              <w:widowControl w:val="0"/>
              <w:rPr>
                <w:rFonts w:ascii="Calibri" w:eastAsia="Calibri" w:hAnsi="Calibri" w:cs="Calibri"/>
              </w:rPr>
            </w:pPr>
          </w:p>
          <w:p w14:paraId="06E5A50B" w14:textId="4C8F8266" w:rsidR="00A21390" w:rsidRPr="00680020" w:rsidRDefault="0005702C" w:rsidP="0005702C">
            <w:pPr>
              <w:rPr>
                <w:rFonts w:cstheme="minorHAnsi"/>
                <w:lang w:val="en-GB"/>
              </w:rPr>
            </w:pPr>
            <w:r>
              <w:rPr>
                <w:rFonts w:ascii="Calibri" w:eastAsia="Calibri" w:hAnsi="Calibri" w:cs="Calibri"/>
              </w:rPr>
              <w:t>No provisions related to passive extraterritoriality are mentioned.</w:t>
            </w:r>
          </w:p>
        </w:tc>
      </w:tr>
      <w:tr w:rsidR="00A21390" w:rsidRPr="00680020" w14:paraId="022EBF10" w14:textId="77777777" w:rsidTr="00A21390">
        <w:trPr>
          <w:trHeight w:val="1740"/>
        </w:trPr>
        <w:tc>
          <w:tcPr>
            <w:tcW w:w="425" w:type="dxa"/>
          </w:tcPr>
          <w:p w14:paraId="1FED1E2B"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680020" w:rsidRDefault="00A21390" w:rsidP="00C33EAA">
            <w:pPr>
              <w:spacing w:after="160"/>
              <w:rPr>
                <w:rFonts w:cstheme="minorHAnsi"/>
                <w:lang w:val="en-GB"/>
              </w:rPr>
            </w:pPr>
            <w:r w:rsidRPr="00680020">
              <w:rPr>
                <w:rFonts w:eastAsia="Calibri" w:cstheme="minorHAnsi"/>
              </w:rPr>
              <w:t xml:space="preserve">Include in extradition treaties the sexual exploitation of children as </w:t>
            </w:r>
            <w:r w:rsidRPr="00680020">
              <w:rPr>
                <w:rFonts w:eastAsia="Calibri" w:cstheme="minorHAnsi"/>
                <w:b/>
              </w:rPr>
              <w:t>extraditable offences</w:t>
            </w:r>
            <w:r w:rsidRPr="00680020">
              <w:rPr>
                <w:rFonts w:eastAsia="Calibri" w:cstheme="minorHAnsi"/>
              </w:rPr>
              <w:t xml:space="preserve"> and apply when appropriate the rules of article 5 </w:t>
            </w:r>
            <w:proofErr w:type="gramStart"/>
            <w:r w:rsidRPr="00680020">
              <w:rPr>
                <w:rFonts w:eastAsia="Calibri" w:cstheme="minorHAnsi"/>
              </w:rPr>
              <w:t>OPSC,  regardless</w:t>
            </w:r>
            <w:proofErr w:type="gramEnd"/>
            <w:r w:rsidRPr="00680020">
              <w:rPr>
                <w:rFonts w:eastAsia="Calibri" w:cstheme="minorHAnsi"/>
              </w:rPr>
              <w:t xml:space="preserve"> the nationality of the (alleged) offender.</w:t>
            </w:r>
          </w:p>
        </w:tc>
        <w:tc>
          <w:tcPr>
            <w:tcW w:w="1701" w:type="dxa"/>
          </w:tcPr>
          <w:p w14:paraId="4B488A95" w14:textId="65A1C877" w:rsidR="00A21390" w:rsidRPr="00A20A79" w:rsidDel="009C2987" w:rsidRDefault="0005702C"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40BFBA27" w14:textId="77777777" w:rsidR="0005702C" w:rsidRDefault="0005702C" w:rsidP="0005702C">
            <w:pPr>
              <w:widowControl w:val="0"/>
              <w:rPr>
                <w:rFonts w:ascii="Calibri" w:eastAsia="Calibri" w:hAnsi="Calibri" w:cs="Calibri"/>
              </w:rPr>
            </w:pPr>
            <w:r>
              <w:rPr>
                <w:rFonts w:ascii="Calibri" w:eastAsia="Calibri" w:hAnsi="Calibri" w:cs="Calibri"/>
              </w:rPr>
              <w:t>The Fugitive Offenders Act defines the applicable law in Guyana regarding extradition.</w:t>
            </w:r>
          </w:p>
          <w:p w14:paraId="16554AD4" w14:textId="77777777" w:rsidR="0005702C" w:rsidRDefault="0005702C" w:rsidP="0005702C">
            <w:pPr>
              <w:widowControl w:val="0"/>
              <w:rPr>
                <w:rFonts w:ascii="Calibri" w:eastAsia="Calibri" w:hAnsi="Calibri" w:cs="Calibri"/>
              </w:rPr>
            </w:pPr>
            <w:r>
              <w:rPr>
                <w:rFonts w:ascii="Calibri" w:eastAsia="Calibri" w:hAnsi="Calibri" w:cs="Calibri"/>
              </w:rPr>
              <w:t>In Guyana, a person is extraditable when accused of an offence punishable with death or imprisonment for life or for a term not less than two years under the law of Guyana and of the Common- wealth country or treaty territory (article 5).</w:t>
            </w:r>
          </w:p>
          <w:p w14:paraId="612466A1" w14:textId="77777777" w:rsidR="0005702C" w:rsidRDefault="0005702C" w:rsidP="0005702C">
            <w:pPr>
              <w:widowControl w:val="0"/>
              <w:rPr>
                <w:rFonts w:ascii="Calibri" w:eastAsia="Calibri" w:hAnsi="Calibri" w:cs="Calibri"/>
              </w:rPr>
            </w:pPr>
          </w:p>
          <w:p w14:paraId="5657D261" w14:textId="4C82107E" w:rsidR="00A21390" w:rsidRPr="00680020" w:rsidRDefault="0005702C" w:rsidP="0005702C">
            <w:pPr>
              <w:rPr>
                <w:rFonts w:cstheme="minorHAnsi"/>
                <w:lang w:val="en-GB"/>
              </w:rPr>
            </w:pPr>
            <w:r>
              <w:rPr>
                <w:rFonts w:ascii="Calibri" w:eastAsia="Calibri" w:hAnsi="Calibri" w:cs="Calibri"/>
              </w:rPr>
              <w:t>In Guyana, all the criminal offences related to the sexual exploitation of children are punishable with not less than two years of prison.</w:t>
            </w:r>
          </w:p>
        </w:tc>
      </w:tr>
      <w:tr w:rsidR="00A21390" w:rsidRPr="00680020" w14:paraId="7F94967F" w14:textId="77777777" w:rsidTr="00A21390">
        <w:trPr>
          <w:trHeight w:val="920"/>
        </w:trPr>
        <w:tc>
          <w:tcPr>
            <w:tcW w:w="425" w:type="dxa"/>
          </w:tcPr>
          <w:p w14:paraId="56648AE6"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680020" w:rsidRDefault="00A21390" w:rsidP="00C33EAA">
            <w:pPr>
              <w:spacing w:after="160"/>
              <w:rPr>
                <w:rFonts w:cstheme="minorHAnsi"/>
                <w:lang w:val="en-GB"/>
              </w:rPr>
            </w:pPr>
            <w:r w:rsidRPr="00680020">
              <w:rPr>
                <w:rFonts w:eastAsia="Calibri" w:cstheme="minorHAnsi"/>
              </w:rPr>
              <w:t xml:space="preserve">Do NOT require the principle of </w:t>
            </w:r>
            <w:r w:rsidRPr="00680020">
              <w:rPr>
                <w:rFonts w:eastAsia="Calibri" w:cstheme="minorHAnsi"/>
                <w:b/>
              </w:rPr>
              <w:t>double criminality</w:t>
            </w:r>
            <w:r w:rsidRPr="00680020">
              <w:rPr>
                <w:rFonts w:eastAsia="Calibri" w:cstheme="minorHAnsi"/>
              </w:rPr>
              <w:t xml:space="preserve"> for proceeding with extraterritorial jurisdiction or extradition for sexual offences against children.</w:t>
            </w:r>
          </w:p>
        </w:tc>
        <w:tc>
          <w:tcPr>
            <w:tcW w:w="1701" w:type="dxa"/>
          </w:tcPr>
          <w:p w14:paraId="075584A9" w14:textId="2EA1DA53" w:rsidR="00A21390" w:rsidRPr="00A20A79" w:rsidRDefault="0005702C" w:rsidP="00C33EAA">
            <w:pPr>
              <w:rPr>
                <w:rFonts w:cstheme="minorHAnsi"/>
                <w:bCs/>
                <w:color w:val="000000" w:themeColor="text1"/>
                <w:lang w:val="en-GB"/>
              </w:rPr>
            </w:pPr>
            <w:r>
              <w:rPr>
                <w:rFonts w:cstheme="minorHAnsi"/>
                <w:bCs/>
                <w:color w:val="000000" w:themeColor="text1"/>
                <w:lang w:val="en-GB"/>
              </w:rPr>
              <w:t>No</w:t>
            </w:r>
          </w:p>
        </w:tc>
        <w:tc>
          <w:tcPr>
            <w:tcW w:w="6520" w:type="dxa"/>
          </w:tcPr>
          <w:p w14:paraId="72BFD3EB" w14:textId="77777777" w:rsidR="0005702C" w:rsidRDefault="0005702C" w:rsidP="0005702C">
            <w:pPr>
              <w:widowControl w:val="0"/>
              <w:rPr>
                <w:rFonts w:ascii="Calibri" w:eastAsia="Calibri" w:hAnsi="Calibri" w:cs="Calibri"/>
              </w:rPr>
            </w:pPr>
            <w:r>
              <w:rPr>
                <w:rFonts w:ascii="Calibri" w:eastAsia="Calibri" w:hAnsi="Calibri" w:cs="Calibri"/>
              </w:rPr>
              <w:t>The principle of double criminality applies in cases of extra-territorial jurisdiction for sexual offences against children, as indicated by Article 35 of the Sexual Offences Act (mentioned in point no.1).</w:t>
            </w:r>
          </w:p>
          <w:p w14:paraId="4431D62E" w14:textId="77777777" w:rsidR="0005702C" w:rsidRDefault="0005702C" w:rsidP="0005702C">
            <w:pPr>
              <w:widowControl w:val="0"/>
              <w:rPr>
                <w:rFonts w:ascii="Calibri" w:eastAsia="Calibri" w:hAnsi="Calibri" w:cs="Calibri"/>
              </w:rPr>
            </w:pPr>
          </w:p>
          <w:p w14:paraId="76CF08E1" w14:textId="46F28DA2" w:rsidR="00A21390" w:rsidRPr="00680020" w:rsidRDefault="0005702C" w:rsidP="0005702C">
            <w:pPr>
              <w:rPr>
                <w:rFonts w:cstheme="minorHAnsi"/>
                <w:lang w:val="en-GB"/>
              </w:rPr>
            </w:pPr>
            <w:r>
              <w:rPr>
                <w:rFonts w:ascii="Calibri" w:eastAsia="Calibri" w:hAnsi="Calibri" w:cs="Calibri"/>
              </w:rPr>
              <w:t>The principle of double criminality applies in cases of extradition (article 5 of the Fugitive Offenders Act).</w:t>
            </w:r>
          </w:p>
        </w:tc>
      </w:tr>
      <w:tr w:rsidR="00A21390" w:rsidRPr="00680020" w14:paraId="6F0763EB" w14:textId="77777777" w:rsidTr="00A21390">
        <w:trPr>
          <w:trHeight w:val="20"/>
        </w:trPr>
        <w:tc>
          <w:tcPr>
            <w:tcW w:w="425" w:type="dxa"/>
          </w:tcPr>
          <w:p w14:paraId="025E829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680020" w:rsidRDefault="00A21390" w:rsidP="00C33EAA">
            <w:pPr>
              <w:spacing w:after="160"/>
              <w:rPr>
                <w:rFonts w:cstheme="minorHAnsi"/>
                <w:lang w:val="en-GB"/>
              </w:rPr>
            </w:pPr>
            <w:r w:rsidRPr="00680020">
              <w:rPr>
                <w:rFonts w:eastAsia="Calibri" w:cstheme="minorHAnsi"/>
              </w:rPr>
              <w:t xml:space="preserve">Abolish </w:t>
            </w:r>
            <w:r w:rsidRPr="00680020">
              <w:rPr>
                <w:rFonts w:eastAsia="Calibri" w:cstheme="minorHAnsi"/>
                <w:b/>
              </w:rPr>
              <w:t>statutory limitations</w:t>
            </w:r>
            <w:r w:rsidRPr="00680020">
              <w:rPr>
                <w:rFonts w:eastAsia="Calibri" w:cstheme="minorHAnsi"/>
              </w:rPr>
              <w:t xml:space="preserve"> for the prosecution of ALL offences of sexual exploitation of children.</w:t>
            </w:r>
          </w:p>
        </w:tc>
        <w:tc>
          <w:tcPr>
            <w:tcW w:w="1701" w:type="dxa"/>
          </w:tcPr>
          <w:p w14:paraId="5F657385" w14:textId="4FF0B87F" w:rsidR="00A21390" w:rsidRPr="00A20A79" w:rsidRDefault="00D66DEE"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714494A5" w14:textId="4910BC14" w:rsidR="00A21390" w:rsidRPr="00680020" w:rsidRDefault="0005702C" w:rsidP="00C33EAA">
            <w:pPr>
              <w:rPr>
                <w:rFonts w:cstheme="minorHAnsi"/>
                <w:lang w:val="en-GB"/>
              </w:rPr>
            </w:pPr>
            <w:r>
              <w:rPr>
                <w:rFonts w:ascii="Calibri" w:eastAsia="Calibri" w:hAnsi="Calibri" w:cs="Calibri"/>
              </w:rPr>
              <w:t>No provisions on statutory limitations have been found in the Guyana Criminal Law.</w:t>
            </w:r>
          </w:p>
        </w:tc>
      </w:tr>
      <w:tr w:rsidR="00A21390" w:rsidRPr="00680020" w14:paraId="4F774369" w14:textId="77777777" w:rsidTr="00A21390">
        <w:trPr>
          <w:trHeight w:val="920"/>
        </w:trPr>
        <w:tc>
          <w:tcPr>
            <w:tcW w:w="425" w:type="dxa"/>
          </w:tcPr>
          <w:p w14:paraId="09911075"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680020" w:rsidRDefault="00A21390" w:rsidP="00C33EAA">
            <w:pPr>
              <w:spacing w:after="160"/>
              <w:rPr>
                <w:rFonts w:cstheme="minorHAnsi"/>
                <w:lang w:val="en-GB"/>
              </w:rPr>
            </w:pPr>
            <w:r w:rsidRPr="00680020">
              <w:rPr>
                <w:rFonts w:eastAsia="Calibri" w:cstheme="minorHAnsi"/>
              </w:rPr>
              <w:t xml:space="preserve">Set up </w:t>
            </w:r>
            <w:r w:rsidRPr="00680020">
              <w:rPr>
                <w:rFonts w:eastAsia="Calibri" w:cstheme="minorHAnsi"/>
                <w:b/>
              </w:rPr>
              <w:t xml:space="preserve">conditions for any travel </w:t>
            </w:r>
            <w:r w:rsidRPr="00680020">
              <w:rPr>
                <w:rFonts w:eastAsia="Calibri" w:cstheme="minorHAnsi"/>
              </w:rPr>
              <w:t>by persons convicted of sexual exploitation of children.</w:t>
            </w:r>
          </w:p>
        </w:tc>
        <w:tc>
          <w:tcPr>
            <w:tcW w:w="1701" w:type="dxa"/>
          </w:tcPr>
          <w:p w14:paraId="7C523D1D" w14:textId="613B4D3D" w:rsidR="00A21390" w:rsidRPr="00A20A79" w:rsidRDefault="0005702C"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1D77F6B1" w14:textId="77777777" w:rsidR="0005702C" w:rsidRDefault="0005702C" w:rsidP="0005702C">
            <w:pPr>
              <w:widowControl w:val="0"/>
              <w:rPr>
                <w:rFonts w:ascii="Calibri" w:eastAsia="Calibri" w:hAnsi="Calibri" w:cs="Calibri"/>
              </w:rPr>
            </w:pPr>
            <w:r>
              <w:rPr>
                <w:rFonts w:ascii="Calibri" w:eastAsia="Calibri" w:hAnsi="Calibri" w:cs="Calibri"/>
              </w:rPr>
              <w:t>The Combating of Trafficking in Person Act excludes from the territory persons implicated in trafficking of persons revoking their visa and not delivering any entrance or transit visa (article 34).</w:t>
            </w:r>
          </w:p>
          <w:p w14:paraId="1E3FADBC" w14:textId="77777777" w:rsidR="0005702C" w:rsidRDefault="0005702C" w:rsidP="0005702C">
            <w:pPr>
              <w:widowControl w:val="0"/>
              <w:rPr>
                <w:rFonts w:ascii="Calibri" w:eastAsia="Calibri" w:hAnsi="Calibri" w:cs="Calibri"/>
              </w:rPr>
            </w:pPr>
          </w:p>
          <w:p w14:paraId="02DC10A5" w14:textId="0BF8B913" w:rsidR="00A21390" w:rsidRPr="00680020" w:rsidRDefault="0005702C" w:rsidP="0005702C">
            <w:pPr>
              <w:rPr>
                <w:rFonts w:cstheme="minorHAnsi"/>
                <w:lang w:val="en-GB"/>
              </w:rPr>
            </w:pPr>
            <w:r>
              <w:rPr>
                <w:rFonts w:ascii="Calibri" w:eastAsia="Calibri" w:hAnsi="Calibri" w:cs="Calibri"/>
              </w:rPr>
              <w:t>Article 3 of the Immigration Act prohibits the entry of immigrants who have been convicted in any country for any crime.</w:t>
            </w:r>
          </w:p>
        </w:tc>
      </w:tr>
      <w:tr w:rsidR="0005702C" w:rsidRPr="00680020" w14:paraId="66544A55" w14:textId="77777777" w:rsidTr="00A21390">
        <w:trPr>
          <w:trHeight w:val="432"/>
        </w:trPr>
        <w:tc>
          <w:tcPr>
            <w:tcW w:w="425" w:type="dxa"/>
          </w:tcPr>
          <w:p w14:paraId="2D61F933" w14:textId="77777777" w:rsidR="0005702C" w:rsidRPr="00680020" w:rsidRDefault="0005702C" w:rsidP="0005702C">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05702C" w:rsidRPr="00680020" w:rsidRDefault="0005702C" w:rsidP="0005702C">
            <w:pPr>
              <w:spacing w:after="160"/>
              <w:rPr>
                <w:rFonts w:cstheme="minorHAnsi"/>
                <w:lang w:val="en-GB"/>
              </w:rPr>
            </w:pPr>
            <w:r w:rsidRPr="00680020">
              <w:rPr>
                <w:rFonts w:eastAsia="Calibri" w:cstheme="minorHAnsi"/>
              </w:rPr>
              <w:t xml:space="preserve">Ensure </w:t>
            </w:r>
            <w:r w:rsidRPr="00680020">
              <w:rPr>
                <w:rFonts w:eastAsia="Calibri" w:cstheme="minorHAnsi"/>
                <w:b/>
              </w:rPr>
              <w:t xml:space="preserve">consistency in the definition of a ‘child’ </w:t>
            </w:r>
            <w:r w:rsidRPr="00680020">
              <w:rPr>
                <w:rFonts w:eastAsia="Calibri" w:cstheme="minorHAnsi"/>
              </w:rPr>
              <w:t>as anyone under the age of 18 for all crimes of sexual exploitation, regardless of the age of sexual consent.</w:t>
            </w:r>
          </w:p>
        </w:tc>
        <w:tc>
          <w:tcPr>
            <w:tcW w:w="1701" w:type="dxa"/>
          </w:tcPr>
          <w:p w14:paraId="39F98F35" w14:textId="5731BAE8" w:rsidR="0005702C" w:rsidRPr="00A20A79" w:rsidRDefault="0005702C" w:rsidP="0005702C">
            <w:pPr>
              <w:rPr>
                <w:rFonts w:cstheme="minorHAnsi"/>
                <w:bCs/>
                <w:color w:val="000000" w:themeColor="text1"/>
                <w:lang w:val="en-GB"/>
              </w:rPr>
            </w:pPr>
            <w:r>
              <w:rPr>
                <w:rFonts w:cstheme="minorHAnsi"/>
                <w:bCs/>
                <w:color w:val="000000" w:themeColor="text1"/>
                <w:lang w:val="en-GB"/>
              </w:rPr>
              <w:t>Yes</w:t>
            </w:r>
          </w:p>
        </w:tc>
        <w:tc>
          <w:tcPr>
            <w:tcW w:w="6520" w:type="dxa"/>
          </w:tcPr>
          <w:p w14:paraId="1E12C088" w14:textId="77777777" w:rsidR="0005702C" w:rsidRDefault="0005702C" w:rsidP="0005702C">
            <w:pPr>
              <w:widowControl w:val="0"/>
              <w:rPr>
                <w:rFonts w:ascii="Calibri" w:eastAsia="Calibri" w:hAnsi="Calibri" w:cs="Calibri"/>
                <w:highlight w:val="white"/>
              </w:rPr>
            </w:pPr>
            <w:r>
              <w:rPr>
                <w:rFonts w:ascii="Calibri" w:eastAsia="Calibri" w:hAnsi="Calibri" w:cs="Calibri"/>
              </w:rPr>
              <w:t xml:space="preserve">The </w:t>
            </w:r>
            <w:r>
              <w:rPr>
                <w:rFonts w:ascii="Calibri" w:eastAsia="Calibri" w:hAnsi="Calibri" w:cs="Calibri"/>
                <w:highlight w:val="white"/>
              </w:rPr>
              <w:t xml:space="preserve">Protection of Children Act defines a ‘child’ as a person under the age of eighteen years (article 2). </w:t>
            </w:r>
          </w:p>
          <w:p w14:paraId="4354EB0F" w14:textId="77777777" w:rsidR="0005702C" w:rsidRDefault="0005702C" w:rsidP="0005702C">
            <w:pPr>
              <w:widowControl w:val="0"/>
              <w:rPr>
                <w:rFonts w:ascii="Calibri" w:eastAsia="Calibri" w:hAnsi="Calibri" w:cs="Calibri"/>
                <w:highlight w:val="white"/>
              </w:rPr>
            </w:pPr>
          </w:p>
          <w:p w14:paraId="18A5BA19" w14:textId="28B859AC" w:rsidR="0005702C" w:rsidRDefault="0005702C" w:rsidP="0005702C">
            <w:pPr>
              <w:widowControl w:val="0"/>
              <w:rPr>
                <w:rFonts w:ascii="Calibri" w:eastAsia="Calibri" w:hAnsi="Calibri" w:cs="Calibri"/>
                <w:highlight w:val="white"/>
              </w:rPr>
            </w:pPr>
            <w:r>
              <w:rPr>
                <w:rFonts w:ascii="Calibri" w:eastAsia="Calibri" w:hAnsi="Calibri" w:cs="Calibri"/>
                <w:highlight w:val="white"/>
              </w:rPr>
              <w:t xml:space="preserve">The Sexual Offences Act defines a ‘child’ as a person under eighteen </w:t>
            </w:r>
            <w:r>
              <w:rPr>
                <w:rFonts w:ascii="Calibri" w:eastAsia="Calibri" w:hAnsi="Calibri" w:cs="Calibri"/>
                <w:highlight w:val="white"/>
              </w:rPr>
              <w:lastRenderedPageBreak/>
              <w:t>years old (article 2).</w:t>
            </w:r>
          </w:p>
          <w:p w14:paraId="28E1078E" w14:textId="77777777" w:rsidR="0005702C" w:rsidRDefault="0005702C" w:rsidP="0005702C">
            <w:pPr>
              <w:widowControl w:val="0"/>
              <w:rPr>
                <w:rFonts w:ascii="Calibri" w:eastAsia="Calibri" w:hAnsi="Calibri" w:cs="Calibri"/>
                <w:highlight w:val="white"/>
              </w:rPr>
            </w:pPr>
          </w:p>
          <w:p w14:paraId="5BEBAE72" w14:textId="77777777" w:rsidR="0005702C" w:rsidRDefault="0005702C" w:rsidP="0005702C">
            <w:pPr>
              <w:widowControl w:val="0"/>
              <w:rPr>
                <w:rFonts w:ascii="Calibri" w:eastAsia="Calibri" w:hAnsi="Calibri" w:cs="Calibri"/>
                <w:highlight w:val="white"/>
              </w:rPr>
            </w:pPr>
            <w:r>
              <w:rPr>
                <w:rFonts w:ascii="Calibri" w:eastAsia="Calibri" w:hAnsi="Calibri" w:cs="Calibri"/>
                <w:highlight w:val="white"/>
              </w:rPr>
              <w:t>The Combating of Trafficking in Person Act defines a ‘child’ as a person under eighteen years old (article 2).</w:t>
            </w:r>
          </w:p>
          <w:p w14:paraId="7B903FC6" w14:textId="77777777" w:rsidR="0005702C" w:rsidRDefault="0005702C" w:rsidP="0005702C">
            <w:pPr>
              <w:widowControl w:val="0"/>
              <w:rPr>
                <w:rFonts w:ascii="Calibri" w:eastAsia="Calibri" w:hAnsi="Calibri" w:cs="Calibri"/>
                <w:highlight w:val="white"/>
              </w:rPr>
            </w:pPr>
          </w:p>
          <w:p w14:paraId="67EB9280" w14:textId="77777777" w:rsidR="0005702C" w:rsidRDefault="0005702C" w:rsidP="0005702C">
            <w:pPr>
              <w:widowControl w:val="0"/>
              <w:rPr>
                <w:rFonts w:ascii="Calibri" w:eastAsia="Calibri" w:hAnsi="Calibri" w:cs="Calibri"/>
                <w:highlight w:val="white"/>
              </w:rPr>
            </w:pPr>
            <w:r>
              <w:rPr>
                <w:rFonts w:ascii="Calibri" w:eastAsia="Calibri" w:hAnsi="Calibri" w:cs="Calibri"/>
                <w:highlight w:val="white"/>
              </w:rPr>
              <w:t>The Cybercrime Bill defines a ‘child’ as a person under eighteen years old (article 2).</w:t>
            </w:r>
          </w:p>
          <w:p w14:paraId="53603734" w14:textId="77777777" w:rsidR="0005702C" w:rsidRDefault="0005702C" w:rsidP="0005702C">
            <w:pPr>
              <w:widowControl w:val="0"/>
              <w:rPr>
                <w:rFonts w:ascii="Calibri" w:eastAsia="Calibri" w:hAnsi="Calibri" w:cs="Calibri"/>
                <w:highlight w:val="white"/>
              </w:rPr>
            </w:pPr>
          </w:p>
          <w:p w14:paraId="2D32A5A7" w14:textId="77777777" w:rsidR="0005702C" w:rsidRDefault="0005702C" w:rsidP="0005702C">
            <w:pPr>
              <w:widowControl w:val="0"/>
              <w:rPr>
                <w:rFonts w:ascii="Calibri" w:eastAsia="Calibri" w:hAnsi="Calibri" w:cs="Calibri"/>
                <w:highlight w:val="white"/>
              </w:rPr>
            </w:pPr>
            <w:r>
              <w:rPr>
                <w:rFonts w:ascii="Calibri" w:eastAsia="Calibri" w:hAnsi="Calibri" w:cs="Calibri"/>
              </w:rPr>
              <w:t xml:space="preserve">The Combating of Trafficking in Person Act </w:t>
            </w:r>
            <w:proofErr w:type="spellStart"/>
            <w:r>
              <w:rPr>
                <w:rFonts w:ascii="Calibri" w:eastAsia="Calibri" w:hAnsi="Calibri" w:cs="Calibri"/>
              </w:rPr>
              <w:t>criminalises</w:t>
            </w:r>
            <w:proofErr w:type="spellEnd"/>
            <w:r>
              <w:rPr>
                <w:rFonts w:ascii="Calibri" w:eastAsia="Calibri" w:hAnsi="Calibri" w:cs="Calibri"/>
              </w:rPr>
              <w:t xml:space="preserve"> trafficking for the purposes of exploitation of children in prostitution (article 5).</w:t>
            </w:r>
          </w:p>
          <w:p w14:paraId="0B09B064" w14:textId="77777777" w:rsidR="0005702C" w:rsidRDefault="0005702C" w:rsidP="0005702C">
            <w:pPr>
              <w:widowControl w:val="0"/>
              <w:rPr>
                <w:rFonts w:ascii="Calibri" w:eastAsia="Calibri" w:hAnsi="Calibri" w:cs="Calibri"/>
                <w:highlight w:val="white"/>
              </w:rPr>
            </w:pPr>
          </w:p>
          <w:p w14:paraId="0DC0B310" w14:textId="77777777" w:rsidR="0005702C" w:rsidRDefault="0005702C" w:rsidP="0005702C">
            <w:pPr>
              <w:widowControl w:val="0"/>
              <w:rPr>
                <w:rFonts w:ascii="Calibri" w:eastAsia="Calibri" w:hAnsi="Calibri" w:cs="Calibri"/>
              </w:rPr>
            </w:pPr>
            <w:r>
              <w:rPr>
                <w:rFonts w:ascii="Calibri" w:eastAsia="Calibri" w:hAnsi="Calibri" w:cs="Calibri"/>
                <w:highlight w:val="white"/>
              </w:rPr>
              <w:t xml:space="preserve">Article 14 of the Cybercrime Bill </w:t>
            </w:r>
            <w:proofErr w:type="spellStart"/>
            <w:r>
              <w:rPr>
                <w:rFonts w:ascii="Calibri" w:eastAsia="Calibri" w:hAnsi="Calibri" w:cs="Calibri"/>
                <w:highlight w:val="white"/>
              </w:rPr>
              <w:t>criminalises</w:t>
            </w:r>
            <w:proofErr w:type="spellEnd"/>
            <w:r>
              <w:rPr>
                <w:rFonts w:ascii="Calibri" w:eastAsia="Calibri" w:hAnsi="Calibri" w:cs="Calibri"/>
                <w:highlight w:val="white"/>
              </w:rPr>
              <w:t xml:space="preserve"> the possession, production, offering, procuring of child sexual exploitation materials through a computer system.</w:t>
            </w:r>
          </w:p>
          <w:p w14:paraId="34A23246" w14:textId="77777777" w:rsidR="0005702C" w:rsidRDefault="0005702C" w:rsidP="0005702C">
            <w:pPr>
              <w:widowControl w:val="0"/>
              <w:rPr>
                <w:rFonts w:ascii="Calibri" w:eastAsia="Calibri" w:hAnsi="Calibri" w:cs="Calibri"/>
              </w:rPr>
            </w:pPr>
          </w:p>
          <w:p w14:paraId="4D6F6984" w14:textId="77777777" w:rsidR="0005702C" w:rsidRDefault="0005702C" w:rsidP="0005702C">
            <w:pPr>
              <w:widowControl w:val="0"/>
              <w:rPr>
                <w:rFonts w:ascii="Calibri" w:eastAsia="Calibri" w:hAnsi="Calibri" w:cs="Calibri"/>
                <w:highlight w:val="white"/>
              </w:rPr>
            </w:pPr>
            <w:r>
              <w:rPr>
                <w:rFonts w:ascii="Calibri" w:eastAsia="Calibri" w:hAnsi="Calibri" w:cs="Calibri"/>
                <w:highlight w:val="white"/>
              </w:rPr>
              <w:t xml:space="preserve">Article 15 of the Cybercrime Bill </w:t>
            </w:r>
            <w:proofErr w:type="spellStart"/>
            <w:r>
              <w:rPr>
                <w:rFonts w:ascii="Calibri" w:eastAsia="Calibri" w:hAnsi="Calibri" w:cs="Calibri"/>
                <w:highlight w:val="white"/>
              </w:rPr>
              <w:t>criminalises</w:t>
            </w:r>
            <w:proofErr w:type="spellEnd"/>
            <w:r>
              <w:rPr>
                <w:rFonts w:ascii="Calibri" w:eastAsia="Calibri" w:hAnsi="Calibri" w:cs="Calibri"/>
                <w:highlight w:val="white"/>
              </w:rPr>
              <w:t xml:space="preserve"> </w:t>
            </w:r>
            <w:r>
              <w:rPr>
                <w:rFonts w:ascii="Calibri" w:eastAsia="Calibri" w:hAnsi="Calibri" w:cs="Calibri"/>
              </w:rPr>
              <w:t>the solicitation of children for sexual purposes</w:t>
            </w:r>
            <w:r>
              <w:rPr>
                <w:rFonts w:ascii="Calibri" w:eastAsia="Calibri" w:hAnsi="Calibri" w:cs="Calibri"/>
                <w:highlight w:val="white"/>
              </w:rPr>
              <w:t xml:space="preserve"> using a computer.</w:t>
            </w:r>
          </w:p>
          <w:p w14:paraId="462FCEBC" w14:textId="77777777" w:rsidR="0005702C" w:rsidRDefault="0005702C" w:rsidP="0005702C">
            <w:pPr>
              <w:widowControl w:val="0"/>
              <w:rPr>
                <w:rFonts w:ascii="Calibri" w:eastAsia="Calibri" w:hAnsi="Calibri" w:cs="Calibri"/>
                <w:highlight w:val="white"/>
              </w:rPr>
            </w:pPr>
          </w:p>
          <w:p w14:paraId="7E0D7BD3" w14:textId="331ADDB6" w:rsidR="0005702C" w:rsidRPr="00680020" w:rsidRDefault="0005702C" w:rsidP="0005702C">
            <w:pPr>
              <w:rPr>
                <w:rFonts w:cstheme="minorHAnsi"/>
                <w:lang w:val="en-GB"/>
              </w:rPr>
            </w:pPr>
            <w:r>
              <w:rPr>
                <w:rFonts w:ascii="Calibri" w:eastAsia="Calibri" w:hAnsi="Calibri" w:cs="Calibri"/>
              </w:rPr>
              <w:t xml:space="preserve">The Protection of Children Act, article 50, </w:t>
            </w:r>
            <w:proofErr w:type="spellStart"/>
            <w:r>
              <w:rPr>
                <w:rFonts w:ascii="Calibri" w:eastAsia="Calibri" w:hAnsi="Calibri" w:cs="Calibri"/>
              </w:rPr>
              <w:t>criminalises</w:t>
            </w:r>
            <w:proofErr w:type="spellEnd"/>
            <w:r>
              <w:rPr>
                <w:rFonts w:ascii="Calibri" w:eastAsia="Calibri" w:hAnsi="Calibri" w:cs="Calibri"/>
              </w:rPr>
              <w:t xml:space="preserve"> a person who employs a child in an establishment to engage in acts of prostitution.</w:t>
            </w:r>
          </w:p>
        </w:tc>
      </w:tr>
      <w:tr w:rsidR="0005702C" w:rsidRPr="00680020" w14:paraId="7B8065FB" w14:textId="77777777" w:rsidTr="00A21390">
        <w:trPr>
          <w:trHeight w:val="1040"/>
        </w:trPr>
        <w:tc>
          <w:tcPr>
            <w:tcW w:w="425" w:type="dxa"/>
          </w:tcPr>
          <w:p w14:paraId="4AB4824F"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05702C" w:rsidRPr="00680020" w:rsidRDefault="0005702C" w:rsidP="0005702C">
            <w:pPr>
              <w:rPr>
                <w:rFonts w:cstheme="minorHAnsi"/>
                <w:lang w:val="en-GB"/>
              </w:rPr>
            </w:pPr>
            <w:r w:rsidRPr="00680020">
              <w:rPr>
                <w:rFonts w:eastAsia="Calibri" w:cstheme="minorHAnsi"/>
              </w:rPr>
              <w:t xml:space="preserve">Ensure that the </w:t>
            </w:r>
            <w:r w:rsidRPr="00680020">
              <w:rPr>
                <w:rFonts w:eastAsia="Calibri" w:cstheme="minorHAnsi"/>
                <w:b/>
              </w:rPr>
              <w:t>age of sexual consent</w:t>
            </w:r>
            <w:r w:rsidRPr="00680020">
              <w:rPr>
                <w:rFonts w:eastAsia="Calibri" w:cstheme="minorHAnsi"/>
              </w:rPr>
              <w:t xml:space="preserve"> for both males and females is 18 and a close in age exemption (up to 3 years) is provided for consensual sexual relationships between adolescents </w:t>
            </w:r>
            <w:proofErr w:type="gramStart"/>
            <w:r w:rsidRPr="00680020">
              <w:rPr>
                <w:rFonts w:eastAsia="Calibri" w:cstheme="minorHAnsi"/>
              </w:rPr>
              <w:t>in order to</w:t>
            </w:r>
            <w:proofErr w:type="gramEnd"/>
            <w:r w:rsidRPr="00680020">
              <w:rPr>
                <w:rFonts w:eastAsia="Calibri" w:cstheme="minorHAnsi"/>
              </w:rPr>
              <w:t xml:space="preserve"> allow voluntary, well-informed and mutual sexual contact between close in age peers and to prevent criminalization of young people in willing sexual relationships.</w:t>
            </w:r>
          </w:p>
        </w:tc>
        <w:tc>
          <w:tcPr>
            <w:tcW w:w="1701" w:type="dxa"/>
          </w:tcPr>
          <w:p w14:paraId="07241F5A" w14:textId="27C846B2"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t xml:space="preserve"> </w:t>
            </w:r>
            <w:r>
              <w:rPr>
                <w:rFonts w:cstheme="minorHAnsi"/>
                <w:bCs/>
                <w:color w:val="000000" w:themeColor="text1"/>
                <w:lang w:val="en-GB"/>
              </w:rPr>
              <w:t>Partially</w:t>
            </w:r>
          </w:p>
        </w:tc>
        <w:tc>
          <w:tcPr>
            <w:tcW w:w="6520" w:type="dxa"/>
          </w:tcPr>
          <w:p w14:paraId="3E84A8CF" w14:textId="77777777" w:rsidR="0005702C" w:rsidRDefault="0005702C" w:rsidP="0005702C">
            <w:pPr>
              <w:widowControl w:val="0"/>
              <w:rPr>
                <w:rFonts w:ascii="Calibri" w:eastAsia="Calibri" w:hAnsi="Calibri" w:cs="Calibri"/>
              </w:rPr>
            </w:pPr>
            <w:r>
              <w:rPr>
                <w:rFonts w:ascii="Calibri" w:eastAsia="Calibri" w:hAnsi="Calibri" w:cs="Calibri"/>
              </w:rPr>
              <w:t xml:space="preserve">Article 14 of the Sexual Offences Act establishes that when a person is accused of the rape of a child under 16 years old (article 10), having sexual activity with a child under 16 years old (article 11), causing a child under 16 years old to watch  sexual acts(article 12) or meeting a child under 16 years old following sexual grooming (article 13), and in case the victim is 12 or over but under 14 years old then, it is a </w:t>
            </w:r>
            <w:proofErr w:type="spellStart"/>
            <w:r>
              <w:rPr>
                <w:rFonts w:ascii="Calibri" w:eastAsia="Calibri" w:hAnsi="Calibri" w:cs="Calibri"/>
              </w:rPr>
              <w:t>defence</w:t>
            </w:r>
            <w:proofErr w:type="spellEnd"/>
            <w:r>
              <w:rPr>
                <w:rFonts w:ascii="Calibri" w:eastAsia="Calibri" w:hAnsi="Calibri" w:cs="Calibri"/>
              </w:rPr>
              <w:t xml:space="preserve"> that the complainant consented to the activity that forms the subject-matter of the charge, if the accused:</w:t>
            </w:r>
          </w:p>
          <w:p w14:paraId="024CE88A" w14:textId="77777777" w:rsidR="0005702C" w:rsidRDefault="0005702C" w:rsidP="0005702C">
            <w:pPr>
              <w:widowControl w:val="0"/>
              <w:numPr>
                <w:ilvl w:val="0"/>
                <w:numId w:val="7"/>
              </w:numPr>
              <w:rPr>
                <w:rFonts w:ascii="Calibri" w:eastAsia="Calibri" w:hAnsi="Calibri" w:cs="Calibri"/>
              </w:rPr>
            </w:pPr>
            <w:r>
              <w:rPr>
                <w:rFonts w:ascii="Calibri" w:eastAsia="Calibri" w:hAnsi="Calibri" w:cs="Calibri"/>
              </w:rPr>
              <w:t>is less than two years older than the complainant; and</w:t>
            </w:r>
          </w:p>
          <w:p w14:paraId="5B81B9B7" w14:textId="77777777" w:rsidR="0005702C" w:rsidRDefault="0005702C" w:rsidP="0005702C">
            <w:pPr>
              <w:widowControl w:val="0"/>
              <w:numPr>
                <w:ilvl w:val="0"/>
                <w:numId w:val="7"/>
              </w:numPr>
              <w:rPr>
                <w:rFonts w:ascii="Calibri" w:eastAsia="Calibri" w:hAnsi="Calibri" w:cs="Calibri"/>
              </w:rPr>
            </w:pPr>
            <w:r>
              <w:rPr>
                <w:rFonts w:ascii="Calibri" w:eastAsia="Calibri" w:hAnsi="Calibri" w:cs="Calibri"/>
              </w:rPr>
              <w:t>is not in a position of trust or authority towards the complainant, is not a person with whom the complainant is in a relationship of dependency and is not in a relationship with the complainant that is exploitative of the complainant.</w:t>
            </w:r>
          </w:p>
          <w:p w14:paraId="1ABE9B8B" w14:textId="77777777" w:rsidR="0005702C" w:rsidRDefault="0005702C" w:rsidP="0005702C">
            <w:pPr>
              <w:widowControl w:val="0"/>
              <w:rPr>
                <w:rFonts w:ascii="Calibri" w:eastAsia="Calibri" w:hAnsi="Calibri" w:cs="Calibri"/>
              </w:rPr>
            </w:pPr>
          </w:p>
          <w:p w14:paraId="07484B60" w14:textId="1D61E9DB" w:rsidR="0005702C" w:rsidRPr="00680020" w:rsidRDefault="0005702C" w:rsidP="0005702C">
            <w:pPr>
              <w:rPr>
                <w:rFonts w:cstheme="minorHAnsi"/>
                <w:lang w:val="en-GB"/>
              </w:rPr>
            </w:pPr>
            <w:r>
              <w:rPr>
                <w:rFonts w:ascii="Calibri" w:eastAsia="Calibri" w:hAnsi="Calibri" w:cs="Calibri"/>
              </w:rPr>
              <w:lastRenderedPageBreak/>
              <w:t>Article 15 of the Sexual Offences Act establishes the same in the case the victim is 14 or over but under 16 years old and the accused is less than four years older than the complainant.</w:t>
            </w:r>
          </w:p>
        </w:tc>
      </w:tr>
      <w:tr w:rsidR="0005702C" w:rsidRPr="00680020" w14:paraId="4C780032" w14:textId="77777777" w:rsidTr="00A21390">
        <w:trPr>
          <w:trHeight w:val="539"/>
        </w:trPr>
        <w:tc>
          <w:tcPr>
            <w:tcW w:w="425" w:type="dxa"/>
          </w:tcPr>
          <w:p w14:paraId="07D552A9" w14:textId="77777777" w:rsidR="0005702C" w:rsidRPr="00680020" w:rsidRDefault="0005702C" w:rsidP="0005702C">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05702C" w:rsidRPr="00680020" w:rsidRDefault="0005702C" w:rsidP="0005702C">
            <w:pPr>
              <w:rPr>
                <w:rFonts w:cstheme="minorHAnsi"/>
                <w:lang w:val="en-GB"/>
              </w:rPr>
            </w:pPr>
            <w:r w:rsidRPr="00680020">
              <w:rPr>
                <w:rFonts w:eastAsia="Calibri" w:cstheme="minorHAnsi"/>
              </w:rPr>
              <w:t xml:space="preserve">Have a law or regulation establishing a </w:t>
            </w:r>
            <w:r w:rsidRPr="00680020">
              <w:rPr>
                <w:rFonts w:eastAsia="Calibri" w:cstheme="minorHAnsi"/>
                <w:b/>
              </w:rPr>
              <w:t>mechanism for centrally registering sex offenders</w:t>
            </w:r>
            <w:r w:rsidRPr="00680020">
              <w:rPr>
                <w:rFonts w:eastAsia="Calibri" w:cstheme="minorHAnsi"/>
              </w:rPr>
              <w:t xml:space="preserve"> that has been implemented/setup.</w:t>
            </w:r>
          </w:p>
        </w:tc>
        <w:tc>
          <w:tcPr>
            <w:tcW w:w="1701" w:type="dxa"/>
          </w:tcPr>
          <w:p w14:paraId="6FB8C35F" w14:textId="77777777"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5DCBC44" w14:textId="77777777" w:rsidR="0005702C" w:rsidRDefault="0005702C" w:rsidP="0005702C">
            <w:pPr>
              <w:widowControl w:val="0"/>
              <w:rPr>
                <w:rFonts w:ascii="Calibri" w:eastAsia="Calibri" w:hAnsi="Calibri" w:cs="Calibri"/>
                <w:highlight w:val="white"/>
              </w:rPr>
            </w:pPr>
            <w:r>
              <w:rPr>
                <w:rFonts w:ascii="Calibri" w:eastAsia="Calibri" w:hAnsi="Calibri" w:cs="Calibri"/>
              </w:rPr>
              <w:t xml:space="preserve">In 2018, the </w:t>
            </w:r>
            <w:r>
              <w:rPr>
                <w:rFonts w:ascii="Calibri" w:eastAsia="Calibri" w:hAnsi="Calibri" w:cs="Calibri"/>
                <w:highlight w:val="white"/>
              </w:rPr>
              <w:t xml:space="preserve">Child Care and Protection Agency (CCPA) announced its willingness to establish a child abuser and sexual offenders’ registry. </w:t>
            </w:r>
          </w:p>
          <w:p w14:paraId="17B316A2" w14:textId="502F344D" w:rsidR="0005702C" w:rsidRPr="00680020" w:rsidRDefault="0005702C" w:rsidP="0005702C">
            <w:pPr>
              <w:rPr>
                <w:rFonts w:cstheme="minorHAnsi"/>
                <w:lang w:val="en-GB"/>
              </w:rPr>
            </w:pPr>
            <w:r>
              <w:rPr>
                <w:rFonts w:ascii="Calibri" w:eastAsia="Calibri" w:hAnsi="Calibri" w:cs="Calibri"/>
                <w:highlight w:val="white"/>
              </w:rPr>
              <w:t>However, no information has been found on the implementation of this registry.</w:t>
            </w:r>
          </w:p>
        </w:tc>
      </w:tr>
      <w:tr w:rsidR="0005702C" w:rsidRPr="00680020" w14:paraId="3E531206" w14:textId="77777777" w:rsidTr="00A21390">
        <w:trPr>
          <w:trHeight w:val="920"/>
        </w:trPr>
        <w:tc>
          <w:tcPr>
            <w:tcW w:w="425" w:type="dxa"/>
          </w:tcPr>
          <w:p w14:paraId="32AC529C" w14:textId="77777777" w:rsidR="0005702C" w:rsidRPr="00680020" w:rsidRDefault="0005702C" w:rsidP="0005702C">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05702C" w:rsidRPr="00680020" w:rsidRDefault="0005702C" w:rsidP="0005702C">
            <w:pPr>
              <w:spacing w:after="160"/>
              <w:rPr>
                <w:rFonts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701" w:type="dxa"/>
          </w:tcPr>
          <w:p w14:paraId="060F9A89" w14:textId="06D2211F" w:rsidR="0005702C" w:rsidRPr="00A20A79" w:rsidRDefault="0005702C" w:rsidP="0005702C">
            <w:pPr>
              <w:rPr>
                <w:rFonts w:cstheme="minorHAnsi"/>
                <w:bCs/>
                <w:color w:val="000000" w:themeColor="text1"/>
                <w:lang w:val="en-GB"/>
              </w:rPr>
            </w:pPr>
            <w:r>
              <w:rPr>
                <w:rFonts w:cstheme="minorHAnsi"/>
                <w:bCs/>
                <w:color w:val="000000" w:themeColor="text1"/>
                <w:lang w:val="en-GB"/>
              </w:rPr>
              <w:t>Partially</w:t>
            </w:r>
          </w:p>
        </w:tc>
        <w:tc>
          <w:tcPr>
            <w:tcW w:w="6520" w:type="dxa"/>
          </w:tcPr>
          <w:p w14:paraId="48A836CF" w14:textId="77777777" w:rsidR="0005702C" w:rsidRDefault="0005702C" w:rsidP="0005702C">
            <w:pPr>
              <w:widowControl w:val="0"/>
              <w:rPr>
                <w:rFonts w:ascii="Calibri" w:eastAsia="Calibri" w:hAnsi="Calibri" w:cs="Calibri"/>
              </w:rPr>
            </w:pPr>
            <w:r>
              <w:rPr>
                <w:rFonts w:ascii="Calibri" w:eastAsia="Calibri" w:hAnsi="Calibri" w:cs="Calibri"/>
              </w:rPr>
              <w:t>Article 83 of the Sexual Offences Act establishes the right to bail for a person charged under the Act and the conditions of the bail, including the obligation for the accused to report at such times as are specified at a specified police station, to remain within a territorial jurisdiction specified in the order, and if holder of a passport, to deposit it.</w:t>
            </w:r>
          </w:p>
          <w:p w14:paraId="784B8235" w14:textId="77777777" w:rsidR="0005702C" w:rsidRDefault="0005702C" w:rsidP="0005702C">
            <w:pPr>
              <w:widowControl w:val="0"/>
              <w:rPr>
                <w:rFonts w:ascii="Calibri" w:eastAsia="Calibri" w:hAnsi="Calibri" w:cs="Calibri"/>
              </w:rPr>
            </w:pPr>
          </w:p>
          <w:p w14:paraId="03CF1163" w14:textId="77777777" w:rsidR="0005702C" w:rsidRDefault="0005702C" w:rsidP="0005702C">
            <w:pPr>
              <w:widowControl w:val="0"/>
              <w:rPr>
                <w:rFonts w:ascii="Calibri" w:eastAsia="Calibri" w:hAnsi="Calibri" w:cs="Calibri"/>
              </w:rPr>
            </w:pPr>
            <w:r>
              <w:rPr>
                <w:rFonts w:ascii="Calibri" w:eastAsia="Calibri" w:hAnsi="Calibri" w:cs="Calibri"/>
              </w:rPr>
              <w:t>Furthermore, article 82 of the Sexual Offences Act establishes that a person charged with committing grooming (article 13) will not benefit from bail unless the accused shows just cause why the detention of the accused in custody is not justified. According to the article, just cause will be shown when the accused demonstrate that:</w:t>
            </w:r>
          </w:p>
          <w:p w14:paraId="39DAA642" w14:textId="77777777" w:rsidR="0005702C" w:rsidRDefault="0005702C" w:rsidP="0005702C">
            <w:pPr>
              <w:widowControl w:val="0"/>
              <w:numPr>
                <w:ilvl w:val="0"/>
                <w:numId w:val="8"/>
              </w:numPr>
              <w:rPr>
                <w:rFonts w:ascii="Calibri" w:eastAsia="Calibri" w:hAnsi="Calibri" w:cs="Calibri"/>
                <w:i/>
              </w:rPr>
            </w:pPr>
            <w:r>
              <w:rPr>
                <w:rFonts w:ascii="Calibri" w:eastAsia="Calibri" w:hAnsi="Calibri" w:cs="Calibri"/>
                <w:i/>
              </w:rPr>
              <w:t xml:space="preserve">detention is not necessary to ensure the attendance of the accused in Court in order to be dealt with according to </w:t>
            </w:r>
            <w:proofErr w:type="gramStart"/>
            <w:r>
              <w:rPr>
                <w:rFonts w:ascii="Calibri" w:eastAsia="Calibri" w:hAnsi="Calibri" w:cs="Calibri"/>
                <w:i/>
              </w:rPr>
              <w:t>law;</w:t>
            </w:r>
            <w:proofErr w:type="gramEnd"/>
          </w:p>
          <w:p w14:paraId="1428FAA9" w14:textId="77777777" w:rsidR="0005702C" w:rsidRDefault="0005702C" w:rsidP="0005702C">
            <w:pPr>
              <w:widowControl w:val="0"/>
              <w:numPr>
                <w:ilvl w:val="0"/>
                <w:numId w:val="8"/>
              </w:numPr>
              <w:rPr>
                <w:rFonts w:ascii="Calibri" w:eastAsia="Calibri" w:hAnsi="Calibri" w:cs="Calibri"/>
                <w:i/>
              </w:rPr>
            </w:pPr>
            <w:r>
              <w:rPr>
                <w:rFonts w:ascii="Calibri" w:eastAsia="Calibri" w:hAnsi="Calibri" w:cs="Calibri"/>
                <w:i/>
              </w:rPr>
              <w:t xml:space="preserve">detention is not necessary for the protection or safety of the public, including for the protection of any complainant of or witness to the </w:t>
            </w:r>
            <w:proofErr w:type="gramStart"/>
            <w:r>
              <w:rPr>
                <w:rFonts w:ascii="Calibri" w:eastAsia="Calibri" w:hAnsi="Calibri" w:cs="Calibri"/>
                <w:i/>
              </w:rPr>
              <w:t>offence;</w:t>
            </w:r>
            <w:proofErr w:type="gramEnd"/>
          </w:p>
          <w:p w14:paraId="0324E038" w14:textId="77777777" w:rsidR="0005702C" w:rsidRDefault="0005702C" w:rsidP="0005702C">
            <w:pPr>
              <w:widowControl w:val="0"/>
              <w:numPr>
                <w:ilvl w:val="0"/>
                <w:numId w:val="8"/>
              </w:numPr>
              <w:rPr>
                <w:rFonts w:ascii="Calibri" w:eastAsia="Calibri" w:hAnsi="Calibri" w:cs="Calibri"/>
                <w:i/>
              </w:rPr>
            </w:pPr>
            <w:r>
              <w:rPr>
                <w:rFonts w:ascii="Calibri" w:eastAsia="Calibri" w:hAnsi="Calibri" w:cs="Calibri"/>
                <w:i/>
              </w:rPr>
              <w:t xml:space="preserve">there is not a substantial likelihood that the accused will, if released from custody, commit a criminal </w:t>
            </w:r>
            <w:proofErr w:type="gramStart"/>
            <w:r>
              <w:rPr>
                <w:rFonts w:ascii="Calibri" w:eastAsia="Calibri" w:hAnsi="Calibri" w:cs="Calibri"/>
                <w:i/>
              </w:rPr>
              <w:t>offence</w:t>
            </w:r>
            <w:proofErr w:type="gramEnd"/>
            <w:r>
              <w:rPr>
                <w:rFonts w:ascii="Calibri" w:eastAsia="Calibri" w:hAnsi="Calibri" w:cs="Calibri"/>
                <w:i/>
              </w:rPr>
              <w:t xml:space="preserve"> or interfere with the administration of justice; and</w:t>
            </w:r>
          </w:p>
          <w:p w14:paraId="38BA6803" w14:textId="77777777" w:rsidR="0005702C" w:rsidRDefault="0005702C" w:rsidP="0005702C">
            <w:pPr>
              <w:widowControl w:val="0"/>
              <w:numPr>
                <w:ilvl w:val="0"/>
                <w:numId w:val="8"/>
              </w:numPr>
              <w:rPr>
                <w:rFonts w:ascii="Calibri" w:eastAsia="Calibri" w:hAnsi="Calibri" w:cs="Calibri"/>
                <w:i/>
              </w:rPr>
            </w:pPr>
            <w:r>
              <w:rPr>
                <w:rFonts w:ascii="Calibri" w:eastAsia="Calibri" w:hAnsi="Calibri" w:cs="Calibri"/>
                <w:i/>
              </w:rPr>
              <w:t>detention is not necessary to maintain confidence in the administration of justice, having regard to all the circumstances, including:</w:t>
            </w:r>
          </w:p>
          <w:p w14:paraId="62350040" w14:textId="77777777" w:rsidR="0005702C" w:rsidRDefault="0005702C" w:rsidP="0005702C">
            <w:pPr>
              <w:widowControl w:val="0"/>
              <w:ind w:left="720"/>
              <w:rPr>
                <w:rFonts w:ascii="Calibri" w:eastAsia="Calibri" w:hAnsi="Calibri" w:cs="Calibri"/>
                <w:i/>
              </w:rPr>
            </w:pPr>
            <w:r>
              <w:rPr>
                <w:rFonts w:ascii="Calibri" w:eastAsia="Calibri" w:hAnsi="Calibri" w:cs="Calibri"/>
                <w:i/>
              </w:rPr>
              <w:t>(</w:t>
            </w:r>
            <w:proofErr w:type="spellStart"/>
            <w:r>
              <w:rPr>
                <w:rFonts w:ascii="Calibri" w:eastAsia="Calibri" w:hAnsi="Calibri" w:cs="Calibri"/>
                <w:i/>
              </w:rPr>
              <w:t>i</w:t>
            </w:r>
            <w:proofErr w:type="spellEnd"/>
            <w:r>
              <w:rPr>
                <w:rFonts w:ascii="Calibri" w:eastAsia="Calibri" w:hAnsi="Calibri" w:cs="Calibri"/>
                <w:i/>
              </w:rPr>
              <w:t xml:space="preserve">)  the apparent strength of the prosecution's </w:t>
            </w:r>
            <w:proofErr w:type="gramStart"/>
            <w:r>
              <w:rPr>
                <w:rFonts w:ascii="Calibri" w:eastAsia="Calibri" w:hAnsi="Calibri" w:cs="Calibri"/>
                <w:i/>
              </w:rPr>
              <w:t>case;</w:t>
            </w:r>
            <w:proofErr w:type="gramEnd"/>
          </w:p>
          <w:p w14:paraId="26577AD5" w14:textId="77777777" w:rsidR="0005702C" w:rsidRDefault="0005702C" w:rsidP="0005702C">
            <w:pPr>
              <w:widowControl w:val="0"/>
              <w:ind w:left="720"/>
              <w:rPr>
                <w:rFonts w:ascii="Calibri" w:eastAsia="Calibri" w:hAnsi="Calibri" w:cs="Calibri"/>
                <w:i/>
              </w:rPr>
            </w:pPr>
            <w:r>
              <w:rPr>
                <w:rFonts w:ascii="Calibri" w:eastAsia="Calibri" w:hAnsi="Calibri" w:cs="Calibri"/>
                <w:i/>
              </w:rPr>
              <w:t xml:space="preserve">(ii)  the gravity of the </w:t>
            </w:r>
            <w:proofErr w:type="gramStart"/>
            <w:r>
              <w:rPr>
                <w:rFonts w:ascii="Calibri" w:eastAsia="Calibri" w:hAnsi="Calibri" w:cs="Calibri"/>
                <w:i/>
              </w:rPr>
              <w:t>offence;</w:t>
            </w:r>
            <w:proofErr w:type="gramEnd"/>
          </w:p>
          <w:p w14:paraId="05100038" w14:textId="77777777" w:rsidR="0005702C" w:rsidRDefault="0005702C" w:rsidP="0005702C">
            <w:pPr>
              <w:widowControl w:val="0"/>
              <w:ind w:left="720"/>
              <w:rPr>
                <w:rFonts w:ascii="Calibri" w:eastAsia="Calibri" w:hAnsi="Calibri" w:cs="Calibri"/>
                <w:i/>
              </w:rPr>
            </w:pPr>
            <w:r>
              <w:rPr>
                <w:rFonts w:ascii="Calibri" w:eastAsia="Calibri" w:hAnsi="Calibri" w:cs="Calibri"/>
                <w:i/>
              </w:rPr>
              <w:t>(iii) the circumstances surrounding the commission of the offence, including whether a weapon was used; and</w:t>
            </w:r>
          </w:p>
          <w:p w14:paraId="51E518B8" w14:textId="77777777" w:rsidR="0005702C" w:rsidRDefault="0005702C" w:rsidP="0005702C">
            <w:pPr>
              <w:widowControl w:val="0"/>
              <w:ind w:left="720"/>
              <w:rPr>
                <w:rFonts w:ascii="Calibri" w:eastAsia="Calibri" w:hAnsi="Calibri" w:cs="Calibri"/>
                <w:i/>
              </w:rPr>
            </w:pPr>
            <w:r>
              <w:rPr>
                <w:rFonts w:ascii="Calibri" w:eastAsia="Calibri" w:hAnsi="Calibri" w:cs="Calibri"/>
                <w:i/>
              </w:rPr>
              <w:lastRenderedPageBreak/>
              <w:t xml:space="preserve">iv) the fact that the accused is liable, on conviction, for a potentially lengthy </w:t>
            </w:r>
            <w:proofErr w:type="gramStart"/>
            <w:r>
              <w:rPr>
                <w:rFonts w:ascii="Calibri" w:eastAsia="Calibri" w:hAnsi="Calibri" w:cs="Calibri"/>
                <w:i/>
              </w:rPr>
              <w:t>term  of</w:t>
            </w:r>
            <w:proofErr w:type="gramEnd"/>
            <w:r>
              <w:rPr>
                <w:rFonts w:ascii="Calibri" w:eastAsia="Calibri" w:hAnsi="Calibri" w:cs="Calibri"/>
                <w:i/>
              </w:rPr>
              <w:t xml:space="preserve"> imprisonment.</w:t>
            </w:r>
          </w:p>
          <w:p w14:paraId="5CF22368" w14:textId="77777777" w:rsidR="0005702C" w:rsidRDefault="0005702C" w:rsidP="0005702C">
            <w:pPr>
              <w:widowControl w:val="0"/>
              <w:rPr>
                <w:rFonts w:ascii="Calibri" w:eastAsia="Calibri" w:hAnsi="Calibri" w:cs="Calibri"/>
              </w:rPr>
            </w:pPr>
          </w:p>
          <w:p w14:paraId="50454172" w14:textId="77777777" w:rsidR="0005702C" w:rsidRDefault="0005702C" w:rsidP="0005702C">
            <w:pPr>
              <w:widowControl w:val="0"/>
              <w:rPr>
                <w:rFonts w:ascii="Calibri" w:eastAsia="Calibri" w:hAnsi="Calibri" w:cs="Calibri"/>
              </w:rPr>
            </w:pPr>
          </w:p>
          <w:p w14:paraId="0CD7653A" w14:textId="0BEC8523" w:rsidR="0005702C" w:rsidRPr="00680020" w:rsidRDefault="0005702C" w:rsidP="0005702C">
            <w:pPr>
              <w:rPr>
                <w:rFonts w:cstheme="minorHAnsi"/>
                <w:lang w:val="en-GB"/>
              </w:rPr>
            </w:pPr>
            <w:r>
              <w:rPr>
                <w:rFonts w:ascii="Calibri" w:eastAsia="Calibri" w:hAnsi="Calibri" w:cs="Calibri"/>
              </w:rPr>
              <w:t xml:space="preserve">In addition, for a person charged under other laws, the Criminal Procedure authorizes the magistrate to </w:t>
            </w:r>
            <w:proofErr w:type="gramStart"/>
            <w:r>
              <w:rPr>
                <w:rFonts w:ascii="Calibri" w:eastAsia="Calibri" w:hAnsi="Calibri" w:cs="Calibri"/>
              </w:rPr>
              <w:t>entitled</w:t>
            </w:r>
            <w:proofErr w:type="gramEnd"/>
            <w:r>
              <w:rPr>
                <w:rFonts w:ascii="Calibri" w:eastAsia="Calibri" w:hAnsi="Calibri" w:cs="Calibri"/>
              </w:rPr>
              <w:t xml:space="preserve"> the accused person to be admitted to bail. The magistrate shall decide any measures to ensure the presence of the accused (articles 82 to 90).</w:t>
            </w:r>
          </w:p>
        </w:tc>
      </w:tr>
      <w:tr w:rsidR="0005702C" w:rsidRPr="00680020" w14:paraId="7A7B6F02" w14:textId="77777777" w:rsidTr="00A21390">
        <w:trPr>
          <w:trHeight w:val="640"/>
        </w:trPr>
        <w:tc>
          <w:tcPr>
            <w:tcW w:w="425" w:type="dxa"/>
          </w:tcPr>
          <w:p w14:paraId="13E7539D" w14:textId="77777777" w:rsidR="0005702C" w:rsidRPr="00680020" w:rsidRDefault="0005702C" w:rsidP="0005702C">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05702C" w:rsidRPr="00680020" w:rsidRDefault="0005702C" w:rsidP="0005702C">
            <w:pPr>
              <w:spacing w:after="160"/>
              <w:rPr>
                <w:rFonts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w:t>
            </w:r>
            <w:proofErr w:type="spellStart"/>
            <w:r w:rsidRPr="00D42F68">
              <w:rPr>
                <w:rFonts w:ascii="Calibri" w:eastAsia="Calibri" w:hAnsi="Calibri" w:cs="Calibri"/>
              </w:rPr>
              <w:t>criminalised</w:t>
            </w:r>
            <w:proofErr w:type="spellEnd"/>
            <w:r w:rsidRPr="00D42F68">
              <w:rPr>
                <w:rFonts w:ascii="Calibri" w:eastAsia="Calibri" w:hAnsi="Calibri" w:cs="Calibri"/>
              </w:rPr>
              <w:t>.</w:t>
            </w:r>
          </w:p>
        </w:tc>
        <w:tc>
          <w:tcPr>
            <w:tcW w:w="1701" w:type="dxa"/>
          </w:tcPr>
          <w:p w14:paraId="2E034DCE" w14:textId="15E16013" w:rsidR="0005702C" w:rsidRPr="00A20A79" w:rsidRDefault="0005702C" w:rsidP="0005702C">
            <w:pPr>
              <w:rPr>
                <w:rFonts w:cstheme="minorHAnsi"/>
                <w:bCs/>
                <w:color w:val="000000" w:themeColor="text1"/>
                <w:lang w:val="en-GB"/>
              </w:rPr>
            </w:pPr>
            <w:r>
              <w:rPr>
                <w:rFonts w:cstheme="minorHAnsi"/>
                <w:bCs/>
                <w:color w:val="000000" w:themeColor="text1"/>
                <w:lang w:val="en-GB"/>
              </w:rPr>
              <w:t>Partially</w:t>
            </w:r>
          </w:p>
        </w:tc>
        <w:tc>
          <w:tcPr>
            <w:tcW w:w="6520" w:type="dxa"/>
          </w:tcPr>
          <w:p w14:paraId="6AA48CEC" w14:textId="77777777" w:rsidR="0005702C" w:rsidRDefault="0005702C" w:rsidP="0005702C">
            <w:pPr>
              <w:widowControl w:val="0"/>
              <w:rPr>
                <w:rFonts w:ascii="Calibri" w:eastAsia="Calibri" w:hAnsi="Calibri" w:cs="Calibri"/>
                <w:highlight w:val="white"/>
              </w:rPr>
            </w:pPr>
            <w:r>
              <w:rPr>
                <w:rFonts w:ascii="Calibri" w:eastAsia="Calibri" w:hAnsi="Calibri" w:cs="Calibri"/>
                <w:highlight w:val="white"/>
              </w:rPr>
              <w:t xml:space="preserve">Article 36 of the Sexual Offences Act </w:t>
            </w:r>
            <w:proofErr w:type="spellStart"/>
            <w:r>
              <w:rPr>
                <w:rFonts w:ascii="Calibri" w:eastAsia="Calibri" w:hAnsi="Calibri" w:cs="Calibri"/>
                <w:highlight w:val="white"/>
              </w:rPr>
              <w:t>penalises</w:t>
            </w:r>
            <w:proofErr w:type="spellEnd"/>
            <w:r>
              <w:rPr>
                <w:rFonts w:ascii="Calibri" w:eastAsia="Calibri" w:hAnsi="Calibri" w:cs="Calibri"/>
                <w:highlight w:val="white"/>
              </w:rPr>
              <w:t xml:space="preserve"> those who attempt to commit any offence punishable by the Act as the person were the principal offender.</w:t>
            </w:r>
          </w:p>
          <w:p w14:paraId="4FCCAFA7" w14:textId="4ACC50DB" w:rsidR="0005702C" w:rsidRPr="0005702C" w:rsidRDefault="0005702C" w:rsidP="0005702C">
            <w:pPr>
              <w:rPr>
                <w:rFonts w:cstheme="minorHAnsi"/>
              </w:rPr>
            </w:pPr>
          </w:p>
        </w:tc>
      </w:tr>
      <w:tr w:rsidR="0005702C" w:rsidRPr="00680020" w14:paraId="41F5E5B0" w14:textId="77777777" w:rsidTr="00A21390">
        <w:trPr>
          <w:trHeight w:val="144"/>
        </w:trPr>
        <w:tc>
          <w:tcPr>
            <w:tcW w:w="425" w:type="dxa"/>
          </w:tcPr>
          <w:p w14:paraId="6C5E9BA8"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05702C" w:rsidRPr="00680020" w:rsidRDefault="0005702C" w:rsidP="0005702C">
            <w:pPr>
              <w:rPr>
                <w:rFonts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w:t>
            </w:r>
            <w:proofErr w:type="gramStart"/>
            <w:r w:rsidRPr="00C47F33">
              <w:rPr>
                <w:rFonts w:ascii="Calibri" w:eastAsia="Calibri" w:hAnsi="Calibri" w:cs="Calibri"/>
              </w:rPr>
              <w:t>e.g.</w:t>
            </w:r>
            <w:proofErr w:type="gramEnd"/>
            <w:r w:rsidRPr="00C47F33">
              <w:rPr>
                <w:rFonts w:ascii="Calibri" w:eastAsia="Calibri" w:hAnsi="Calibri" w:cs="Calibri"/>
              </w:rPr>
              <w:t xml:space="preserve"> by defining reoffending as an aggravating circumstance, regardless of whether the crimes were perpetrated abroad or in-country.</w:t>
            </w:r>
          </w:p>
        </w:tc>
        <w:tc>
          <w:tcPr>
            <w:tcW w:w="1701" w:type="dxa"/>
          </w:tcPr>
          <w:p w14:paraId="331D00CA" w14:textId="62B063B7" w:rsidR="0005702C" w:rsidRPr="00A20A79" w:rsidRDefault="0005702C" w:rsidP="0005702C">
            <w:pPr>
              <w:rPr>
                <w:rFonts w:cstheme="minorHAnsi"/>
                <w:bCs/>
                <w:color w:val="000000" w:themeColor="text1"/>
                <w:lang w:val="en-GB"/>
              </w:rPr>
            </w:pPr>
            <w:r>
              <w:rPr>
                <w:rFonts w:cstheme="minorHAnsi"/>
                <w:bCs/>
                <w:color w:val="000000" w:themeColor="text1"/>
                <w:lang w:val="en-GB"/>
              </w:rPr>
              <w:t>No</w:t>
            </w:r>
          </w:p>
        </w:tc>
        <w:tc>
          <w:tcPr>
            <w:tcW w:w="6520" w:type="dxa"/>
          </w:tcPr>
          <w:p w14:paraId="6BBCB843" w14:textId="6DF59DE5" w:rsidR="0005702C" w:rsidRPr="00680020" w:rsidRDefault="0005702C" w:rsidP="0005702C">
            <w:pPr>
              <w:rPr>
                <w:rFonts w:cstheme="minorHAnsi"/>
                <w:lang w:val="en-GB"/>
              </w:rPr>
            </w:pPr>
            <w:r>
              <w:rPr>
                <w:rFonts w:ascii="Calibri" w:eastAsia="Calibri" w:hAnsi="Calibri" w:cs="Calibri"/>
              </w:rPr>
              <w:t>No information has been found.</w:t>
            </w:r>
          </w:p>
        </w:tc>
      </w:tr>
      <w:tr w:rsidR="0005702C" w:rsidRPr="00680020" w14:paraId="43352AFA" w14:textId="77777777" w:rsidTr="00A21390">
        <w:trPr>
          <w:trHeight w:val="864"/>
        </w:trPr>
        <w:tc>
          <w:tcPr>
            <w:tcW w:w="425" w:type="dxa"/>
          </w:tcPr>
          <w:p w14:paraId="11797AD0" w14:textId="77777777" w:rsidR="0005702C" w:rsidRPr="00680020" w:rsidRDefault="0005702C" w:rsidP="0005702C">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05702C" w:rsidRPr="00680020" w:rsidRDefault="0005702C" w:rsidP="0005702C">
            <w:pPr>
              <w:spacing w:after="160"/>
              <w:rPr>
                <w:rFonts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w:t>
            </w:r>
            <w:proofErr w:type="gramStart"/>
            <w:r w:rsidRPr="00A160C0">
              <w:rPr>
                <w:rFonts w:ascii="Calibri" w:eastAsia="Calibri" w:hAnsi="Calibri" w:cs="Calibri"/>
              </w:rPr>
              <w:t>particular professions</w:t>
            </w:r>
            <w:proofErr w:type="gramEnd"/>
            <w:r w:rsidRPr="00A160C0">
              <w:rPr>
                <w:rFonts w:ascii="Calibri" w:eastAsia="Calibri" w:hAnsi="Calibri" w:cs="Calibri"/>
              </w:rPr>
              <w:t xml:space="preserve"> that have likelihood to have contact with kids who might disclose.</w:t>
            </w:r>
          </w:p>
        </w:tc>
        <w:tc>
          <w:tcPr>
            <w:tcW w:w="1701" w:type="dxa"/>
          </w:tcPr>
          <w:p w14:paraId="6E53D2B8" w14:textId="12B5E871" w:rsidR="0005702C" w:rsidRPr="00A20A79" w:rsidRDefault="0005702C" w:rsidP="0005702C">
            <w:pPr>
              <w:rPr>
                <w:rFonts w:cstheme="minorHAnsi"/>
                <w:bCs/>
                <w:color w:val="000000" w:themeColor="text1"/>
                <w:lang w:val="en-GB"/>
              </w:rPr>
            </w:pPr>
            <w:r>
              <w:rPr>
                <w:rFonts w:cstheme="minorHAnsi"/>
                <w:bCs/>
                <w:color w:val="000000" w:themeColor="text1"/>
                <w:lang w:val="en-GB"/>
              </w:rPr>
              <w:t>Partially</w:t>
            </w:r>
          </w:p>
        </w:tc>
        <w:tc>
          <w:tcPr>
            <w:tcW w:w="6520" w:type="dxa"/>
          </w:tcPr>
          <w:p w14:paraId="63548AB5" w14:textId="1F0BB3D3" w:rsidR="0005702C" w:rsidRDefault="0005702C" w:rsidP="0005702C">
            <w:pPr>
              <w:widowControl w:val="0"/>
              <w:rPr>
                <w:rFonts w:ascii="Calibri" w:eastAsia="Calibri" w:hAnsi="Calibri" w:cs="Calibri"/>
              </w:rPr>
            </w:pPr>
            <w:r>
              <w:rPr>
                <w:rFonts w:ascii="Calibri" w:eastAsia="Calibri" w:hAnsi="Calibri" w:cs="Calibri"/>
              </w:rPr>
              <w:t>Article 86 of the Sexual Offences Act establishes an obligation for health workers to report child sexual abuse cases.</w:t>
            </w:r>
          </w:p>
          <w:p w14:paraId="2D417513" w14:textId="3D5A23E9" w:rsidR="0005702C" w:rsidRPr="00680020" w:rsidRDefault="0005702C" w:rsidP="0005702C">
            <w:pPr>
              <w:rPr>
                <w:rFonts w:cstheme="minorHAnsi"/>
                <w:highlight w:val="yellow"/>
                <w:lang w:val="en-GB"/>
              </w:rPr>
            </w:pPr>
            <w:r w:rsidRPr="00680020">
              <w:rPr>
                <w:rFonts w:cstheme="minorHAnsi"/>
                <w:highlight w:val="yellow"/>
                <w:lang w:val="en-GB"/>
              </w:rPr>
              <w:br/>
            </w:r>
          </w:p>
        </w:tc>
      </w:tr>
      <w:tr w:rsidR="0005702C" w:rsidRPr="00680020" w14:paraId="0809D4B3" w14:textId="77777777" w:rsidTr="00A21390">
        <w:trPr>
          <w:trHeight w:val="557"/>
        </w:trPr>
        <w:tc>
          <w:tcPr>
            <w:tcW w:w="425" w:type="dxa"/>
          </w:tcPr>
          <w:p w14:paraId="69BE80D3"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05702C" w:rsidRPr="00680020" w:rsidRDefault="0005702C" w:rsidP="0005702C">
            <w:pPr>
              <w:rPr>
                <w:rFonts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701" w:type="dxa"/>
          </w:tcPr>
          <w:p w14:paraId="425D0696" w14:textId="1FCEAF41" w:rsidR="0005702C" w:rsidRPr="00A20A79" w:rsidRDefault="0005702C" w:rsidP="0005702C">
            <w:pPr>
              <w:rPr>
                <w:rFonts w:cstheme="minorHAnsi"/>
                <w:bCs/>
                <w:color w:val="000000" w:themeColor="text1"/>
                <w:lang w:val="en-GB"/>
              </w:rPr>
            </w:pPr>
            <w:r>
              <w:rPr>
                <w:rFonts w:cstheme="minorHAnsi"/>
                <w:bCs/>
                <w:color w:val="000000" w:themeColor="text1"/>
                <w:lang w:val="en-GB"/>
              </w:rPr>
              <w:t>No</w:t>
            </w:r>
          </w:p>
        </w:tc>
        <w:tc>
          <w:tcPr>
            <w:tcW w:w="6520" w:type="dxa"/>
          </w:tcPr>
          <w:p w14:paraId="72C198A5" w14:textId="434E5D3F" w:rsidR="0005702C" w:rsidRPr="00680020" w:rsidRDefault="0005702C" w:rsidP="0005702C">
            <w:pPr>
              <w:rPr>
                <w:rFonts w:cstheme="minorHAnsi"/>
                <w:lang w:val="en-GB"/>
              </w:rPr>
            </w:pPr>
            <w:r>
              <w:rPr>
                <w:rFonts w:ascii="Calibri" w:eastAsia="Calibri" w:hAnsi="Calibri" w:cs="Calibri"/>
              </w:rPr>
              <w:t>Guyana just started the process to develop a national code for child protection for the tourism industry.</w:t>
            </w:r>
          </w:p>
        </w:tc>
      </w:tr>
      <w:tr w:rsidR="0005702C" w:rsidRPr="00680020" w14:paraId="4EA8B292" w14:textId="77777777" w:rsidTr="00A21390">
        <w:trPr>
          <w:trHeight w:val="432"/>
        </w:trPr>
        <w:tc>
          <w:tcPr>
            <w:tcW w:w="425" w:type="dxa"/>
          </w:tcPr>
          <w:p w14:paraId="7C319A16"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05702C" w:rsidRPr="00F93302" w:rsidRDefault="0005702C" w:rsidP="0005702C">
            <w:pPr>
              <w:jc w:val="both"/>
              <w:rPr>
                <w:rFonts w:cstheme="minorHAnsi"/>
              </w:rPr>
            </w:pPr>
            <w:r w:rsidRPr="00F93302">
              <w:rPr>
                <w:rFonts w:cstheme="minorHAnsi"/>
              </w:rPr>
              <w:t xml:space="preserve">Ensure the </w:t>
            </w:r>
            <w:r w:rsidRPr="00F93302">
              <w:rPr>
                <w:rFonts w:cstheme="minorHAnsi"/>
                <w:b/>
              </w:rPr>
              <w:t>liability of travel and tourism businesses</w:t>
            </w:r>
            <w:r w:rsidRPr="00F93302">
              <w:rPr>
                <w:rFonts w:cstheme="minorHAnsi"/>
              </w:rPr>
              <w:t xml:space="preserve"> (in operations and supply chains) for criminal conduct including:</w:t>
            </w:r>
          </w:p>
          <w:p w14:paraId="60709291" w14:textId="77777777" w:rsidR="0005702C" w:rsidRPr="00F93302" w:rsidRDefault="0005702C" w:rsidP="0005702C">
            <w:pPr>
              <w:pStyle w:val="ListParagraph"/>
              <w:numPr>
                <w:ilvl w:val="0"/>
                <w:numId w:val="5"/>
              </w:numPr>
              <w:spacing w:line="240" w:lineRule="auto"/>
              <w:jc w:val="both"/>
              <w:rPr>
                <w:rFonts w:asciiTheme="minorHAnsi" w:hAnsiTheme="minorHAnsi" w:cstheme="minorHAnsi"/>
              </w:rPr>
            </w:pPr>
            <w:proofErr w:type="spellStart"/>
            <w:r w:rsidRPr="00F93302">
              <w:rPr>
                <w:rFonts w:asciiTheme="minorHAnsi" w:hAnsiTheme="minorHAnsi" w:cstheme="minorHAnsi"/>
              </w:rPr>
              <w:t>Organising</w:t>
            </w:r>
            <w:proofErr w:type="spellEnd"/>
            <w:r w:rsidRPr="00F93302">
              <w:rPr>
                <w:rFonts w:asciiTheme="minorHAnsi" w:hAnsiTheme="minorHAnsi" w:cstheme="minorHAnsi"/>
              </w:rPr>
              <w:t xml:space="preserve"> travel arrangements or transportation that are explicitly or implicitly meant to create or facilitate opportunities to engage (involve) children in sexual </w:t>
            </w:r>
            <w:proofErr w:type="gramStart"/>
            <w:r w:rsidRPr="00F93302">
              <w:rPr>
                <w:rFonts w:asciiTheme="minorHAnsi" w:hAnsiTheme="minorHAnsi" w:cstheme="minorHAnsi"/>
              </w:rPr>
              <w:t>activities;</w:t>
            </w:r>
            <w:proofErr w:type="gramEnd"/>
          </w:p>
          <w:p w14:paraId="59B3A209" w14:textId="77777777" w:rsidR="0005702C" w:rsidRPr="00F93302" w:rsidRDefault="0005702C" w:rsidP="0005702C">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lastRenderedPageBreak/>
              <w:t>Procuring, aiding or abetting the exploitat</w:t>
            </w:r>
            <w:r>
              <w:rPr>
                <w:rFonts w:asciiTheme="minorHAnsi" w:hAnsiTheme="minorHAnsi" w:cstheme="minorHAnsi"/>
              </w:rPr>
              <w:t xml:space="preserve">ive sexual </w:t>
            </w:r>
            <w:r w:rsidRPr="00F93302">
              <w:rPr>
                <w:rFonts w:asciiTheme="minorHAnsi" w:hAnsiTheme="minorHAnsi" w:cstheme="minorHAnsi"/>
              </w:rPr>
              <w:t xml:space="preserve">conduct with a </w:t>
            </w:r>
            <w:proofErr w:type="gramStart"/>
            <w:r w:rsidRPr="00F93302">
              <w:rPr>
                <w:rFonts w:asciiTheme="minorHAnsi" w:hAnsiTheme="minorHAnsi" w:cstheme="minorHAnsi"/>
              </w:rPr>
              <w:t>child;</w:t>
            </w:r>
            <w:proofErr w:type="gramEnd"/>
          </w:p>
          <w:p w14:paraId="5B5C198C" w14:textId="77777777" w:rsidR="0005702C" w:rsidRDefault="0005702C" w:rsidP="0005702C">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 xml:space="preserve">Advertising or promoting sexual exploitation of </w:t>
            </w:r>
            <w:proofErr w:type="gramStart"/>
            <w:r w:rsidRPr="00F93302">
              <w:rPr>
                <w:rFonts w:asciiTheme="minorHAnsi" w:hAnsiTheme="minorHAnsi" w:cstheme="minorHAnsi"/>
              </w:rPr>
              <w:t>children;</w:t>
            </w:r>
            <w:proofErr w:type="gramEnd"/>
          </w:p>
          <w:p w14:paraId="774CE75F" w14:textId="77777777" w:rsidR="0005702C" w:rsidRPr="00F93302" w:rsidRDefault="0005702C" w:rsidP="0005702C">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7DB2F680" w:rsidR="0005702C" w:rsidRPr="00A20A79" w:rsidRDefault="0005702C" w:rsidP="0005702C">
            <w:pPr>
              <w:rPr>
                <w:rFonts w:cstheme="minorHAnsi"/>
                <w:bCs/>
                <w:color w:val="000000" w:themeColor="text1"/>
                <w:lang w:val="en-GB"/>
              </w:rPr>
            </w:pPr>
            <w:r>
              <w:rPr>
                <w:rFonts w:cstheme="minorHAnsi"/>
                <w:bCs/>
                <w:color w:val="000000" w:themeColor="text1"/>
                <w:lang w:val="en-GB"/>
              </w:rPr>
              <w:lastRenderedPageBreak/>
              <w:t>No</w:t>
            </w:r>
          </w:p>
        </w:tc>
        <w:tc>
          <w:tcPr>
            <w:tcW w:w="6520" w:type="dxa"/>
          </w:tcPr>
          <w:p w14:paraId="53F6B07C" w14:textId="77777777" w:rsidR="0005702C" w:rsidRDefault="0005702C" w:rsidP="0005702C">
            <w:pPr>
              <w:widowControl w:val="0"/>
              <w:rPr>
                <w:rFonts w:ascii="Calibri" w:eastAsia="Calibri" w:hAnsi="Calibri" w:cs="Calibri"/>
              </w:rPr>
            </w:pPr>
            <w:r>
              <w:rPr>
                <w:rFonts w:ascii="Calibri" w:eastAsia="Calibri" w:hAnsi="Calibri" w:cs="Calibri"/>
              </w:rPr>
              <w:t>Although there are no specific provisions to ensure the responsibility of the private travel and tourism sector, there are some provisions that may provide some protection to child victims of sexual exploitation.</w:t>
            </w:r>
          </w:p>
          <w:p w14:paraId="39DD785D" w14:textId="77777777" w:rsidR="0005702C" w:rsidRDefault="0005702C" w:rsidP="0005702C">
            <w:pPr>
              <w:widowControl w:val="0"/>
              <w:rPr>
                <w:rFonts w:ascii="Calibri" w:eastAsia="Calibri" w:hAnsi="Calibri" w:cs="Calibri"/>
              </w:rPr>
            </w:pPr>
          </w:p>
          <w:p w14:paraId="005F502C" w14:textId="77777777" w:rsidR="0005702C" w:rsidRDefault="0005702C" w:rsidP="0005702C">
            <w:pPr>
              <w:widowControl w:val="0"/>
              <w:rPr>
                <w:rFonts w:ascii="Calibri" w:eastAsia="Calibri" w:hAnsi="Calibri" w:cs="Calibri"/>
              </w:rPr>
            </w:pPr>
            <w:r>
              <w:rPr>
                <w:rFonts w:ascii="Calibri" w:eastAsia="Calibri" w:hAnsi="Calibri" w:cs="Calibri"/>
              </w:rPr>
              <w:t>Article 21 of the Sexual Offences Act establishes that: “</w:t>
            </w:r>
            <w:r>
              <w:rPr>
                <w:rFonts w:ascii="Calibri" w:eastAsia="Calibri" w:hAnsi="Calibri" w:cs="Calibri"/>
                <w:i/>
              </w:rPr>
              <w:t xml:space="preserve">A person ("the accused") commits the offence of arranging or facilitating the </w:t>
            </w:r>
            <w:r>
              <w:rPr>
                <w:rFonts w:ascii="Calibri" w:eastAsia="Calibri" w:hAnsi="Calibri" w:cs="Calibri"/>
                <w:i/>
              </w:rPr>
              <w:lastRenderedPageBreak/>
              <w:t>commission of a child sex offence if the accused intentionally arranges or facilitates something that the accused intends to do, intends another person to do, or believes that another person will do, in any part of the world, and doing it will involve the commission of an offence under section 10, 11, 12, 13, 16 or 18</w:t>
            </w:r>
            <w:r>
              <w:rPr>
                <w:rFonts w:ascii="Calibri" w:eastAsia="Calibri" w:hAnsi="Calibri" w:cs="Calibri"/>
              </w:rPr>
              <w:t>.” The person will be charged, on summary conviction, to a fine of one million dollars and to imprisonment for five years and on conviction on indictment to imprisonment for ten years.</w:t>
            </w:r>
          </w:p>
          <w:p w14:paraId="639346EE" w14:textId="77777777" w:rsidR="0005702C" w:rsidRDefault="0005702C" w:rsidP="0005702C">
            <w:pPr>
              <w:widowControl w:val="0"/>
              <w:rPr>
                <w:rFonts w:ascii="Calibri" w:eastAsia="Calibri" w:hAnsi="Calibri" w:cs="Calibri"/>
              </w:rPr>
            </w:pPr>
          </w:p>
          <w:p w14:paraId="155DE862" w14:textId="2414F2FA" w:rsidR="0005702C" w:rsidRPr="00680020" w:rsidRDefault="0005702C" w:rsidP="0005702C">
            <w:pPr>
              <w:rPr>
                <w:rFonts w:cstheme="minorHAnsi"/>
                <w:lang w:val="en-GB"/>
              </w:rPr>
            </w:pPr>
            <w:r>
              <w:rPr>
                <w:rFonts w:ascii="Calibri" w:eastAsia="Calibri" w:hAnsi="Calibri" w:cs="Calibri"/>
              </w:rPr>
              <w:t>The Combating of Trafficking in Person Act establishes that companies or individuals which knowingly transports victims of trafficking, shall be liable for costs associated with providing accommodation and meals for the victim and any accompanying dependent children for the duration of the victim's stay in facilities and shall bear the costs of their transportation to a port of entry of the country of which the victim is a citizen or in which the victim holds a normal place of residence in Guyana (article 27).</w:t>
            </w:r>
          </w:p>
        </w:tc>
      </w:tr>
      <w:tr w:rsidR="0005702C" w:rsidRPr="00680020" w14:paraId="30AF292A" w14:textId="77777777" w:rsidTr="00A21390">
        <w:trPr>
          <w:trHeight w:val="720"/>
        </w:trPr>
        <w:tc>
          <w:tcPr>
            <w:tcW w:w="425" w:type="dxa"/>
          </w:tcPr>
          <w:p w14:paraId="38D76301"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05702C" w:rsidRPr="00680020" w:rsidRDefault="0005702C" w:rsidP="0005702C">
            <w:pPr>
              <w:rPr>
                <w:rFonts w:cstheme="minorHAnsi"/>
                <w:lang w:val="en-GB"/>
              </w:rPr>
            </w:pPr>
            <w:proofErr w:type="spellStart"/>
            <w:r w:rsidRPr="00A160C0">
              <w:rPr>
                <w:rFonts w:ascii="Calibri" w:eastAsia="Calibri" w:hAnsi="Calibri" w:cs="Calibri"/>
              </w:rPr>
              <w:t>Criminalise</w:t>
            </w:r>
            <w:proofErr w:type="spellEnd"/>
            <w:r w:rsidRPr="00A160C0">
              <w:rPr>
                <w:rFonts w:ascii="Calibri" w:eastAsia="Calibri" w:hAnsi="Calibri" w:cs="Calibri"/>
              </w:rPr>
              <w:t xml:space="preserv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w:t>
            </w:r>
            <w:proofErr w:type="gramStart"/>
            <w:r w:rsidRPr="00A160C0">
              <w:rPr>
                <w:rFonts w:ascii="Calibri" w:eastAsia="Calibri" w:hAnsi="Calibri" w:cs="Calibri"/>
              </w:rPr>
              <w:t>law)  including</w:t>
            </w:r>
            <w:proofErr w:type="gramEnd"/>
            <w:r w:rsidRPr="00A160C0">
              <w:rPr>
                <w:rFonts w:ascii="Calibri" w:eastAsia="Calibri" w:hAnsi="Calibri" w:cs="Calibri"/>
              </w:rPr>
              <w:t xml:space="preserve"> through Internet and other communication technologies to facilitate either online or offline sexual exploitation.</w:t>
            </w:r>
          </w:p>
        </w:tc>
        <w:tc>
          <w:tcPr>
            <w:tcW w:w="1701" w:type="dxa"/>
          </w:tcPr>
          <w:p w14:paraId="606B8744" w14:textId="33BF99B4" w:rsidR="0005702C" w:rsidRPr="00A20A79" w:rsidRDefault="00D66DEE" w:rsidP="0005702C">
            <w:pPr>
              <w:rPr>
                <w:rFonts w:cstheme="minorHAnsi"/>
                <w:bCs/>
                <w:color w:val="000000" w:themeColor="text1"/>
                <w:lang w:val="en-GB"/>
              </w:rPr>
            </w:pPr>
            <w:r>
              <w:rPr>
                <w:rFonts w:cstheme="minorHAnsi"/>
                <w:bCs/>
                <w:color w:val="000000" w:themeColor="text1"/>
                <w:lang w:val="en-GB"/>
              </w:rPr>
              <w:t>Partially</w:t>
            </w:r>
          </w:p>
        </w:tc>
        <w:tc>
          <w:tcPr>
            <w:tcW w:w="6520" w:type="dxa"/>
          </w:tcPr>
          <w:p w14:paraId="4B03B78C" w14:textId="77777777" w:rsidR="0005702C" w:rsidRDefault="0005702C" w:rsidP="0005702C">
            <w:pPr>
              <w:widowControl w:val="0"/>
              <w:rPr>
                <w:rFonts w:ascii="Calibri" w:eastAsia="Calibri" w:hAnsi="Calibri" w:cs="Calibri"/>
              </w:rPr>
            </w:pPr>
            <w:r>
              <w:rPr>
                <w:rFonts w:ascii="Calibri" w:eastAsia="Calibri" w:hAnsi="Calibri" w:cs="Calibri"/>
                <w:highlight w:val="white"/>
              </w:rPr>
              <w:t xml:space="preserve">Article 15 of the Cybercrime Bill </w:t>
            </w:r>
            <w:proofErr w:type="spellStart"/>
            <w:r>
              <w:rPr>
                <w:rFonts w:ascii="Calibri" w:eastAsia="Calibri" w:hAnsi="Calibri" w:cs="Calibri"/>
                <w:highlight w:val="white"/>
              </w:rPr>
              <w:t>criminalises</w:t>
            </w:r>
            <w:proofErr w:type="spellEnd"/>
            <w:r>
              <w:rPr>
                <w:rFonts w:ascii="Calibri" w:eastAsia="Calibri" w:hAnsi="Calibri" w:cs="Calibri"/>
                <w:highlight w:val="white"/>
              </w:rPr>
              <w:t xml:space="preserve"> </w:t>
            </w:r>
            <w:r>
              <w:rPr>
                <w:rFonts w:ascii="Calibri" w:eastAsia="Calibri" w:hAnsi="Calibri" w:cs="Calibri"/>
              </w:rPr>
              <w:t>the solicitation of children for sexual purposes</w:t>
            </w:r>
            <w:r>
              <w:rPr>
                <w:rFonts w:ascii="Calibri" w:eastAsia="Calibri" w:hAnsi="Calibri" w:cs="Calibri"/>
                <w:highlight w:val="white"/>
              </w:rPr>
              <w:t xml:space="preserve"> using a computer on summary conviction to a fine of three million dollars and to imprisonment for five years; or on conviction on indictment to a fine of eight million dollars and to imprisonment for five years.</w:t>
            </w:r>
          </w:p>
          <w:p w14:paraId="68A5437C" w14:textId="77777777" w:rsidR="0005702C" w:rsidRDefault="0005702C" w:rsidP="0005702C">
            <w:pPr>
              <w:widowControl w:val="0"/>
              <w:rPr>
                <w:rFonts w:ascii="Calibri" w:eastAsia="Calibri" w:hAnsi="Calibri" w:cs="Calibri"/>
              </w:rPr>
            </w:pPr>
          </w:p>
          <w:p w14:paraId="271ACCC8" w14:textId="77777777" w:rsidR="0005702C" w:rsidRDefault="0005702C" w:rsidP="0005702C">
            <w:pPr>
              <w:widowControl w:val="0"/>
              <w:rPr>
                <w:rFonts w:ascii="Calibri" w:eastAsia="Calibri" w:hAnsi="Calibri" w:cs="Calibri"/>
              </w:rPr>
            </w:pPr>
            <w:r>
              <w:rPr>
                <w:rFonts w:ascii="Calibri" w:eastAsia="Calibri" w:hAnsi="Calibri" w:cs="Calibri"/>
              </w:rPr>
              <w:t>Article 13 of the Sexual Offences Act criminalizes anyone over 18 years old who meets a child under 16 years old following sexual grooming following those requirements:</w:t>
            </w:r>
          </w:p>
          <w:p w14:paraId="4A2EDB3D" w14:textId="77777777" w:rsidR="0005702C" w:rsidRDefault="0005702C" w:rsidP="0005702C">
            <w:pPr>
              <w:widowControl w:val="0"/>
              <w:numPr>
                <w:ilvl w:val="0"/>
                <w:numId w:val="9"/>
              </w:numPr>
              <w:rPr>
                <w:rFonts w:ascii="Calibri" w:eastAsia="Calibri" w:hAnsi="Calibri" w:cs="Calibri"/>
                <w:i/>
              </w:rPr>
            </w:pPr>
            <w:r>
              <w:rPr>
                <w:rFonts w:ascii="Calibri" w:eastAsia="Calibri" w:hAnsi="Calibri" w:cs="Calibri"/>
                <w:i/>
              </w:rPr>
              <w:t>having met or communicated on at least two earlier occasions, the accused: (</w:t>
            </w:r>
            <w:proofErr w:type="spellStart"/>
            <w:r>
              <w:rPr>
                <w:rFonts w:ascii="Calibri" w:eastAsia="Calibri" w:hAnsi="Calibri" w:cs="Calibri"/>
                <w:i/>
              </w:rPr>
              <w:t>i</w:t>
            </w:r>
            <w:proofErr w:type="spellEnd"/>
            <w:proofErr w:type="gramStart"/>
            <w:r>
              <w:rPr>
                <w:rFonts w:ascii="Calibri" w:eastAsia="Calibri" w:hAnsi="Calibri" w:cs="Calibri"/>
                <w:i/>
              </w:rPr>
              <w:t>)  meets</w:t>
            </w:r>
            <w:proofErr w:type="gramEnd"/>
            <w:r>
              <w:rPr>
                <w:rFonts w:ascii="Calibri" w:eastAsia="Calibri" w:hAnsi="Calibri" w:cs="Calibri"/>
                <w:i/>
              </w:rPr>
              <w:t xml:space="preserve"> the complainant; or(ii)  travels with the intention of meeting the complainant in any part of the world;</w:t>
            </w:r>
          </w:p>
          <w:p w14:paraId="029D910D" w14:textId="77777777" w:rsidR="0005702C" w:rsidRDefault="0005702C" w:rsidP="0005702C">
            <w:pPr>
              <w:widowControl w:val="0"/>
              <w:numPr>
                <w:ilvl w:val="0"/>
                <w:numId w:val="9"/>
              </w:numPr>
              <w:rPr>
                <w:rFonts w:ascii="Calibri" w:eastAsia="Calibri" w:hAnsi="Calibri" w:cs="Calibri"/>
                <w:i/>
              </w:rPr>
            </w:pPr>
            <w:r>
              <w:rPr>
                <w:rFonts w:ascii="Calibri" w:eastAsia="Calibri" w:hAnsi="Calibri" w:cs="Calibri"/>
                <w:i/>
              </w:rPr>
              <w:t>at the time, the accused intends to do anything to or in respect of the complainant, during or after the meeting and in any part of the world, which if done will involve the commission by the accused of an offence under this Act; and</w:t>
            </w:r>
          </w:p>
          <w:p w14:paraId="71D243AF" w14:textId="77777777" w:rsidR="0005702C" w:rsidRDefault="0005702C" w:rsidP="0005702C">
            <w:pPr>
              <w:widowControl w:val="0"/>
              <w:numPr>
                <w:ilvl w:val="0"/>
                <w:numId w:val="9"/>
              </w:numPr>
              <w:rPr>
                <w:rFonts w:ascii="Calibri" w:eastAsia="Calibri" w:hAnsi="Calibri" w:cs="Calibri"/>
                <w:i/>
              </w:rPr>
            </w:pPr>
            <w:r>
              <w:rPr>
                <w:rFonts w:ascii="Calibri" w:eastAsia="Calibri" w:hAnsi="Calibri" w:cs="Calibri"/>
                <w:i/>
              </w:rPr>
              <w:lastRenderedPageBreak/>
              <w:t>the complainant is under sixteen years of age and the accused does not reasonably believe that the complainant is sixteen years of age or over.</w:t>
            </w:r>
          </w:p>
          <w:p w14:paraId="183126EE" w14:textId="2A7B97F9" w:rsidR="0005702C" w:rsidRPr="00680020" w:rsidRDefault="0005702C" w:rsidP="0005702C">
            <w:pPr>
              <w:rPr>
                <w:rFonts w:cstheme="minorHAnsi"/>
                <w:lang w:val="en-GB"/>
              </w:rPr>
            </w:pPr>
            <w:r>
              <w:rPr>
                <w:rFonts w:ascii="Calibri" w:eastAsia="Calibri" w:hAnsi="Calibri" w:cs="Calibri"/>
              </w:rPr>
              <w:t xml:space="preserve">The perpetrator will </w:t>
            </w:r>
            <w:proofErr w:type="gramStart"/>
            <w:r>
              <w:rPr>
                <w:rFonts w:ascii="Calibri" w:eastAsia="Calibri" w:hAnsi="Calibri" w:cs="Calibri"/>
              </w:rPr>
              <w:t>face:</w:t>
            </w:r>
            <w:proofErr w:type="gramEnd"/>
            <w:r>
              <w:rPr>
                <w:rFonts w:ascii="Calibri" w:eastAsia="Calibri" w:hAnsi="Calibri" w:cs="Calibri"/>
              </w:rPr>
              <w:t xml:space="preserve"> on summary conviction, a fine of one million dollars and to imprisonment for five years; on conviction on indictment, imprisonment for ten years.</w:t>
            </w:r>
          </w:p>
        </w:tc>
      </w:tr>
      <w:tr w:rsidR="0005702C" w:rsidRPr="00680020" w14:paraId="0A518CF9" w14:textId="77777777" w:rsidTr="00A21390">
        <w:trPr>
          <w:trHeight w:val="576"/>
        </w:trPr>
        <w:tc>
          <w:tcPr>
            <w:tcW w:w="425" w:type="dxa"/>
          </w:tcPr>
          <w:p w14:paraId="4ACB0CA5"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05702C" w:rsidRPr="00680020" w:rsidRDefault="0005702C" w:rsidP="0005702C">
            <w:pPr>
              <w:rPr>
                <w:rFonts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11DC2675" w:rsidR="0005702C" w:rsidRPr="00A20A79" w:rsidRDefault="0005702C" w:rsidP="0005702C">
            <w:pPr>
              <w:rPr>
                <w:rFonts w:cstheme="minorHAnsi"/>
                <w:bCs/>
                <w:color w:val="000000" w:themeColor="text1"/>
                <w:lang w:val="en-GB"/>
              </w:rPr>
            </w:pPr>
            <w:r>
              <w:rPr>
                <w:rFonts w:cstheme="minorHAnsi"/>
                <w:bCs/>
                <w:color w:val="000000" w:themeColor="text1"/>
                <w:lang w:val="en-GB"/>
              </w:rPr>
              <w:t>Partially</w:t>
            </w:r>
          </w:p>
        </w:tc>
        <w:tc>
          <w:tcPr>
            <w:tcW w:w="6520" w:type="dxa"/>
          </w:tcPr>
          <w:p w14:paraId="6A2436A7" w14:textId="70F2C311" w:rsidR="0005702C" w:rsidRPr="00680020" w:rsidRDefault="0005702C" w:rsidP="0005702C">
            <w:pPr>
              <w:rPr>
                <w:rFonts w:cstheme="minorHAnsi"/>
                <w:lang w:val="en-GB"/>
              </w:rPr>
            </w:pPr>
            <w:r>
              <w:rPr>
                <w:rFonts w:ascii="Calibri" w:eastAsia="Calibri" w:hAnsi="Calibri" w:cs="Calibri"/>
              </w:rPr>
              <w:t xml:space="preserve">Article 56 of the Protection of Children Act establishes that when a </w:t>
            </w:r>
            <w:proofErr w:type="gramStart"/>
            <w:r>
              <w:rPr>
                <w:rFonts w:ascii="Calibri" w:eastAsia="Calibri" w:hAnsi="Calibri" w:cs="Calibri"/>
              </w:rPr>
              <w:t>child care</w:t>
            </w:r>
            <w:proofErr w:type="gramEnd"/>
            <w:r>
              <w:rPr>
                <w:rFonts w:ascii="Calibri" w:eastAsia="Calibri" w:hAnsi="Calibri" w:cs="Calibri"/>
              </w:rPr>
              <w:t xml:space="preserve"> </w:t>
            </w:r>
            <w:proofErr w:type="spellStart"/>
            <w:r>
              <w:rPr>
                <w:rFonts w:ascii="Calibri" w:eastAsia="Calibri" w:hAnsi="Calibri" w:cs="Calibri"/>
              </w:rPr>
              <w:t>organisation</w:t>
            </w:r>
            <w:proofErr w:type="spellEnd"/>
            <w:r>
              <w:rPr>
                <w:rFonts w:ascii="Calibri" w:eastAsia="Calibri" w:hAnsi="Calibri" w:cs="Calibri"/>
              </w:rPr>
              <w:t xml:space="preserve"> offers an employment in a child care position, the </w:t>
            </w:r>
            <w:proofErr w:type="spellStart"/>
            <w:r>
              <w:rPr>
                <w:rFonts w:ascii="Calibri" w:eastAsia="Calibri" w:hAnsi="Calibri" w:cs="Calibri"/>
              </w:rPr>
              <w:t>organisation</w:t>
            </w:r>
            <w:proofErr w:type="spellEnd"/>
            <w:r>
              <w:rPr>
                <w:rFonts w:ascii="Calibri" w:eastAsia="Calibri" w:hAnsi="Calibri" w:cs="Calibri"/>
              </w:rPr>
              <w:t xml:space="preserve"> must verify if the individual is included in the list of individuals who are considered unsuitable to work with children upon receipt of confirmation of that person’s conviction for an offence under the Act or for an offence against a child (Article 53-55).</w:t>
            </w:r>
          </w:p>
        </w:tc>
      </w:tr>
      <w:tr w:rsidR="0005702C" w:rsidRPr="00680020" w14:paraId="33B6D015" w14:textId="77777777" w:rsidTr="00A21390">
        <w:trPr>
          <w:trHeight w:val="576"/>
        </w:trPr>
        <w:tc>
          <w:tcPr>
            <w:tcW w:w="425" w:type="dxa"/>
          </w:tcPr>
          <w:p w14:paraId="7599D9F0"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05702C" w:rsidRPr="00680020" w:rsidRDefault="0005702C" w:rsidP="0005702C">
            <w:pPr>
              <w:rPr>
                <w:rFonts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xml:space="preserve">) in settings and activities that involve direct contact with children, particularly prohibiting visits to orphanages/residential care settings in </w:t>
            </w:r>
            <w:proofErr w:type="spellStart"/>
            <w:r w:rsidRPr="00A160C0">
              <w:rPr>
                <w:rFonts w:ascii="Calibri" w:eastAsia="Calibri" w:hAnsi="Calibri" w:cs="Calibri"/>
              </w:rPr>
              <w:t>favour</w:t>
            </w:r>
            <w:proofErr w:type="spellEnd"/>
            <w:r w:rsidRPr="00A160C0">
              <w:rPr>
                <w:rFonts w:ascii="Calibri" w:eastAsia="Calibri" w:hAnsi="Calibri" w:cs="Calibri"/>
              </w:rPr>
              <w:t xml:space="preserve"> of redirecting the industry towards solutions that support community-based care.</w:t>
            </w:r>
          </w:p>
        </w:tc>
        <w:tc>
          <w:tcPr>
            <w:tcW w:w="1701" w:type="dxa"/>
          </w:tcPr>
          <w:p w14:paraId="0E48BB6D" w14:textId="77777777"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4B02CA" w14:textId="77777777" w:rsidR="0005702C" w:rsidRPr="00680020" w:rsidRDefault="0005702C" w:rsidP="0005702C">
            <w:pPr>
              <w:rPr>
                <w:rFonts w:cstheme="minorHAnsi"/>
                <w:lang w:val="en-GB"/>
              </w:rPr>
            </w:pPr>
          </w:p>
        </w:tc>
      </w:tr>
      <w:tr w:rsidR="0005702C" w:rsidRPr="00680020" w14:paraId="4A1A0F88" w14:textId="77777777" w:rsidTr="00A21390">
        <w:trPr>
          <w:trHeight w:val="2684"/>
        </w:trPr>
        <w:tc>
          <w:tcPr>
            <w:tcW w:w="425" w:type="dxa"/>
          </w:tcPr>
          <w:p w14:paraId="07598129"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05702C" w:rsidRPr="00680020" w:rsidRDefault="0005702C" w:rsidP="0005702C">
            <w:pPr>
              <w:rPr>
                <w:rFonts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701" w:type="dxa"/>
          </w:tcPr>
          <w:p w14:paraId="5610C8FA" w14:textId="1EA43B69" w:rsidR="0005702C" w:rsidRPr="00A20A79" w:rsidRDefault="0005702C" w:rsidP="0005702C">
            <w:pPr>
              <w:rPr>
                <w:rFonts w:cstheme="minorHAnsi"/>
                <w:bCs/>
                <w:color w:val="000000" w:themeColor="text1"/>
                <w:lang w:val="en-GB"/>
              </w:rPr>
            </w:pPr>
            <w:r>
              <w:rPr>
                <w:rFonts w:cstheme="minorHAnsi"/>
                <w:bCs/>
                <w:color w:val="000000" w:themeColor="text1"/>
                <w:lang w:val="en-GB"/>
              </w:rPr>
              <w:t>No</w:t>
            </w:r>
          </w:p>
        </w:tc>
        <w:tc>
          <w:tcPr>
            <w:tcW w:w="6520" w:type="dxa"/>
          </w:tcPr>
          <w:p w14:paraId="48712807" w14:textId="77777777" w:rsidR="0005702C" w:rsidRDefault="0005702C" w:rsidP="0005702C">
            <w:pPr>
              <w:numPr>
                <w:ilvl w:val="0"/>
                <w:numId w:val="10"/>
              </w:numPr>
              <w:spacing w:line="276" w:lineRule="auto"/>
              <w:rPr>
                <w:rFonts w:ascii="Calibri" w:eastAsia="Calibri" w:hAnsi="Calibri" w:cs="Calibri"/>
              </w:rPr>
            </w:pPr>
            <w:r>
              <w:rPr>
                <w:rFonts w:ascii="Calibri" w:eastAsia="Calibri" w:hAnsi="Calibri" w:cs="Calibri"/>
              </w:rPr>
              <w:t>Convention on the Rights of the Child (CRC) Ratified in 1991</w:t>
            </w:r>
          </w:p>
          <w:p w14:paraId="38197593" w14:textId="77777777" w:rsidR="0005702C" w:rsidRDefault="0005702C" w:rsidP="0005702C">
            <w:pPr>
              <w:numPr>
                <w:ilvl w:val="0"/>
                <w:numId w:val="10"/>
              </w:numPr>
              <w:spacing w:line="276" w:lineRule="auto"/>
              <w:rPr>
                <w:rFonts w:ascii="Calibri" w:eastAsia="Calibri" w:hAnsi="Calibri" w:cs="Calibri"/>
              </w:rPr>
            </w:pPr>
            <w:r>
              <w:rPr>
                <w:rFonts w:ascii="Calibri" w:eastAsia="Calibri" w:hAnsi="Calibri" w:cs="Calibri"/>
              </w:rPr>
              <w:t>Optional Protocol to the CRC on the Sale of Children, Child Prostitution and Child Pornography Ratified in 2010</w:t>
            </w:r>
          </w:p>
          <w:p w14:paraId="43C06ADC" w14:textId="77777777" w:rsidR="0005702C" w:rsidRDefault="0005702C" w:rsidP="0005702C">
            <w:pPr>
              <w:numPr>
                <w:ilvl w:val="0"/>
                <w:numId w:val="10"/>
              </w:numPr>
              <w:spacing w:line="276" w:lineRule="auto"/>
              <w:rPr>
                <w:rFonts w:ascii="Calibri" w:eastAsia="Calibri" w:hAnsi="Calibri" w:cs="Calibri"/>
              </w:rPr>
            </w:pPr>
            <w:r>
              <w:rPr>
                <w:rFonts w:ascii="Calibri" w:eastAsia="Calibri" w:hAnsi="Calibri" w:cs="Calibri"/>
              </w:rPr>
              <w:t xml:space="preserve">Optional Protocol to the CRC on a Communications Procedure (OP3 CRC) - </w:t>
            </w:r>
            <w:r>
              <w:rPr>
                <w:rFonts w:ascii="Calibri" w:eastAsia="Calibri" w:hAnsi="Calibri" w:cs="Calibri"/>
                <w:color w:val="FF0000"/>
              </w:rPr>
              <w:t>Not signed</w:t>
            </w:r>
          </w:p>
          <w:p w14:paraId="47D04753" w14:textId="77777777" w:rsidR="0005702C" w:rsidRDefault="0005702C" w:rsidP="0005702C">
            <w:pPr>
              <w:numPr>
                <w:ilvl w:val="0"/>
                <w:numId w:val="10"/>
              </w:numPr>
              <w:spacing w:line="276" w:lineRule="auto"/>
              <w:rPr>
                <w:rFonts w:ascii="Calibri" w:eastAsia="Calibri" w:hAnsi="Calibri" w:cs="Calibri"/>
              </w:rPr>
            </w:pPr>
            <w:r>
              <w:rPr>
                <w:rFonts w:ascii="Calibri" w:eastAsia="Calibri" w:hAnsi="Calibri" w:cs="Calibri"/>
              </w:rPr>
              <w:t xml:space="preserve">Protocol to Prevent, Suppress and Punish Trafficking in Persons, especially Women and Children - </w:t>
            </w:r>
            <w:r>
              <w:rPr>
                <w:rFonts w:ascii="Calibri" w:eastAsia="Calibri" w:hAnsi="Calibri" w:cs="Calibri"/>
                <w:color w:val="FF0000"/>
              </w:rPr>
              <w:t>Not signed</w:t>
            </w:r>
          </w:p>
          <w:p w14:paraId="1C4D06FB" w14:textId="77777777" w:rsidR="0005702C" w:rsidRDefault="0005702C" w:rsidP="0005702C">
            <w:pPr>
              <w:numPr>
                <w:ilvl w:val="0"/>
                <w:numId w:val="10"/>
              </w:numPr>
              <w:spacing w:line="276" w:lineRule="auto"/>
              <w:rPr>
                <w:rFonts w:ascii="Calibri" w:eastAsia="Calibri" w:hAnsi="Calibri" w:cs="Calibri"/>
              </w:rPr>
            </w:pPr>
            <w:r>
              <w:rPr>
                <w:rFonts w:ascii="Calibri" w:eastAsia="Calibri" w:hAnsi="Calibri" w:cs="Calibri"/>
              </w:rPr>
              <w:t xml:space="preserve">ILO Convention concerning the Prohibition and Immediate Action for the Elimination of the Worst Forms of Child </w:t>
            </w:r>
            <w:proofErr w:type="spellStart"/>
            <w:r>
              <w:rPr>
                <w:rFonts w:ascii="Calibri" w:eastAsia="Calibri" w:hAnsi="Calibri" w:cs="Calibri"/>
              </w:rPr>
              <w:t>Labour</w:t>
            </w:r>
            <w:proofErr w:type="spellEnd"/>
            <w:r>
              <w:rPr>
                <w:rFonts w:ascii="Calibri" w:eastAsia="Calibri" w:hAnsi="Calibri" w:cs="Calibri"/>
              </w:rPr>
              <w:t xml:space="preserve"> No.182 - Ratified in 2001</w:t>
            </w:r>
          </w:p>
          <w:p w14:paraId="52119E21" w14:textId="77777777" w:rsidR="0005702C" w:rsidRDefault="0005702C" w:rsidP="0005702C">
            <w:pPr>
              <w:numPr>
                <w:ilvl w:val="0"/>
                <w:numId w:val="10"/>
              </w:numPr>
              <w:spacing w:line="276"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signed</w:t>
            </w:r>
          </w:p>
          <w:p w14:paraId="621B3DAD" w14:textId="08EC34C1" w:rsidR="0005702C" w:rsidRPr="00F93302" w:rsidRDefault="0005702C" w:rsidP="0005702C">
            <w:pPr>
              <w:widowControl w:val="0"/>
              <w:ind w:left="360"/>
              <w:rPr>
                <w:rFonts w:ascii="Calibri" w:eastAsia="Calibri" w:hAnsi="Calibri" w:cs="Calibri"/>
              </w:rPr>
            </w:pPr>
            <w:r>
              <w:rPr>
                <w:rFonts w:ascii="Calibri" w:eastAsia="Calibri" w:hAnsi="Calibri" w:cs="Calibri"/>
              </w:rPr>
              <w:t xml:space="preserve">UNWTO Framework Convention on Tourism Ethics - </w:t>
            </w:r>
            <w:r>
              <w:rPr>
                <w:rFonts w:ascii="Calibri" w:eastAsia="Calibri" w:hAnsi="Calibri" w:cs="Calibri"/>
                <w:color w:val="FF0000"/>
              </w:rPr>
              <w:t>Not ratified</w:t>
            </w:r>
          </w:p>
        </w:tc>
      </w:tr>
      <w:tr w:rsidR="0005702C" w:rsidRPr="00680020" w14:paraId="7C23846E" w14:textId="77777777" w:rsidTr="00A21390">
        <w:trPr>
          <w:trHeight w:val="1280"/>
        </w:trPr>
        <w:tc>
          <w:tcPr>
            <w:tcW w:w="425" w:type="dxa"/>
          </w:tcPr>
          <w:p w14:paraId="64D2ADA5"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05702C" w:rsidRPr="00680020" w:rsidRDefault="0005702C" w:rsidP="0005702C">
            <w:pPr>
              <w:rPr>
                <w:rFonts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701" w:type="dxa"/>
          </w:tcPr>
          <w:p w14:paraId="53B19036" w14:textId="77777777"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08AD10A1" w14:textId="77777777" w:rsidR="0005702C" w:rsidRDefault="0005702C" w:rsidP="0005702C">
            <w:pPr>
              <w:widowControl w:val="0"/>
              <w:rPr>
                <w:rFonts w:ascii="Calibri" w:eastAsia="Calibri" w:hAnsi="Calibri" w:cs="Calibri"/>
              </w:rPr>
            </w:pPr>
            <w:r>
              <w:rPr>
                <w:rFonts w:ascii="Calibri" w:eastAsia="Calibri" w:hAnsi="Calibri" w:cs="Calibri"/>
              </w:rPr>
              <w:t>Article 53 of the Sexual Offences Act establishes that the complainant should be protected at any stage of the legal proceedings.</w:t>
            </w:r>
          </w:p>
          <w:p w14:paraId="76702B8D" w14:textId="71305CF4" w:rsidR="0005702C" w:rsidRDefault="0005702C" w:rsidP="0005702C">
            <w:pPr>
              <w:rPr>
                <w:rFonts w:ascii="Calibri" w:eastAsia="Calibri" w:hAnsi="Calibri" w:cs="Calibri"/>
              </w:rPr>
            </w:pPr>
            <w:r>
              <w:rPr>
                <w:rFonts w:ascii="Calibri" w:eastAsia="Calibri" w:hAnsi="Calibri" w:cs="Calibri"/>
                <w:color w:val="201F1E"/>
                <w:sz w:val="23"/>
                <w:szCs w:val="23"/>
                <w:highlight w:val="white"/>
              </w:rPr>
              <w:t>The law does not make explicit difference between national and non-national child victims, but it does not even clearly state if relevant provisions would be applied to non-nationals.</w:t>
            </w:r>
          </w:p>
          <w:p w14:paraId="676AF98B" w14:textId="77777777" w:rsidR="0005702C" w:rsidRPr="0005702C" w:rsidRDefault="0005702C" w:rsidP="0005702C">
            <w:pPr>
              <w:rPr>
                <w:rFonts w:ascii="Calibri" w:eastAsia="Calibri" w:hAnsi="Calibri" w:cs="Calibri"/>
              </w:rPr>
            </w:pPr>
          </w:p>
          <w:p w14:paraId="4843B509" w14:textId="77777777" w:rsidR="0005702C" w:rsidRDefault="0005702C" w:rsidP="0005702C">
            <w:pPr>
              <w:widowControl w:val="0"/>
              <w:rPr>
                <w:rFonts w:ascii="Calibri" w:eastAsia="Calibri" w:hAnsi="Calibri" w:cs="Calibri"/>
              </w:rPr>
            </w:pPr>
            <w:r>
              <w:rPr>
                <w:rFonts w:ascii="Calibri" w:eastAsia="Calibri" w:hAnsi="Calibri" w:cs="Calibri"/>
              </w:rPr>
              <w:t>The Protection of Children Act provides measures to protect the child victims during the proceedings.</w:t>
            </w:r>
          </w:p>
          <w:p w14:paraId="18B53E4B" w14:textId="6884FB00" w:rsidR="0005702C" w:rsidRPr="00680020" w:rsidRDefault="0005702C" w:rsidP="0005702C">
            <w:pPr>
              <w:rPr>
                <w:rFonts w:cstheme="minorHAnsi"/>
                <w:lang w:val="en-GB"/>
              </w:rPr>
            </w:pPr>
            <w:r>
              <w:rPr>
                <w:rFonts w:ascii="Calibri" w:eastAsia="Calibri" w:hAnsi="Calibri" w:cs="Calibri"/>
              </w:rPr>
              <w:t>The law applies to nationals and non-nationals child victims (article 2).</w:t>
            </w:r>
          </w:p>
        </w:tc>
      </w:tr>
      <w:tr w:rsidR="0005702C" w:rsidRPr="00680020" w14:paraId="115EA3C7" w14:textId="77777777" w:rsidTr="00A21390">
        <w:trPr>
          <w:trHeight w:val="557"/>
        </w:trPr>
        <w:tc>
          <w:tcPr>
            <w:tcW w:w="425" w:type="dxa"/>
          </w:tcPr>
          <w:p w14:paraId="799C7136"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05702C" w:rsidRPr="003F4A91" w:rsidRDefault="0005702C" w:rsidP="0005702C">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9AA4A44" w14:textId="77777777" w:rsidR="0005702C" w:rsidRPr="00210380" w:rsidRDefault="0005702C" w:rsidP="0005702C">
            <w:pPr>
              <w:rPr>
                <w:rFonts w:cstheme="minorHAnsi"/>
              </w:rPr>
            </w:pPr>
          </w:p>
        </w:tc>
        <w:tc>
          <w:tcPr>
            <w:tcW w:w="1701" w:type="dxa"/>
          </w:tcPr>
          <w:p w14:paraId="74EFE905" w14:textId="77777777"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756CEAF0" w14:textId="77777777" w:rsidR="0005702C" w:rsidRDefault="0005702C" w:rsidP="0005702C">
            <w:pPr>
              <w:widowControl w:val="0"/>
              <w:rPr>
                <w:rFonts w:ascii="Calibri" w:eastAsia="Calibri" w:hAnsi="Calibri" w:cs="Calibri"/>
              </w:rPr>
            </w:pPr>
            <w:r>
              <w:rPr>
                <w:rFonts w:ascii="Calibri" w:eastAsia="Calibri" w:hAnsi="Calibri" w:cs="Calibri"/>
              </w:rPr>
              <w:t>The Protection of Children Act, article 9, allows, as a protection intervention, a child to be interviewed by a social worker at the place the child is located.</w:t>
            </w:r>
          </w:p>
          <w:p w14:paraId="6E7DED53" w14:textId="77777777" w:rsidR="0005702C" w:rsidRDefault="0005702C" w:rsidP="0005702C">
            <w:pPr>
              <w:widowControl w:val="0"/>
              <w:rPr>
                <w:rFonts w:ascii="Calibri" w:eastAsia="Calibri" w:hAnsi="Calibri" w:cs="Calibri"/>
              </w:rPr>
            </w:pPr>
            <w:r>
              <w:rPr>
                <w:rFonts w:ascii="Calibri" w:eastAsia="Calibri" w:hAnsi="Calibri" w:cs="Calibri"/>
              </w:rPr>
              <w:t>The law applies to nationals and non-nationals child victims (article 2).</w:t>
            </w:r>
          </w:p>
          <w:p w14:paraId="700677F8" w14:textId="77777777" w:rsidR="0005702C" w:rsidRDefault="0005702C" w:rsidP="0005702C">
            <w:pPr>
              <w:widowControl w:val="0"/>
              <w:rPr>
                <w:rFonts w:ascii="Calibri" w:eastAsia="Calibri" w:hAnsi="Calibri" w:cs="Calibri"/>
                <w:highlight w:val="yellow"/>
              </w:rPr>
            </w:pPr>
          </w:p>
          <w:p w14:paraId="433557CF" w14:textId="77777777" w:rsidR="0005702C" w:rsidRDefault="0005702C" w:rsidP="0005702C">
            <w:pPr>
              <w:widowControl w:val="0"/>
              <w:rPr>
                <w:rFonts w:ascii="Calibri" w:eastAsia="Calibri" w:hAnsi="Calibri" w:cs="Calibri"/>
              </w:rPr>
            </w:pPr>
            <w:r>
              <w:rPr>
                <w:rFonts w:ascii="Calibri" w:eastAsia="Calibri" w:hAnsi="Calibri" w:cs="Calibri"/>
              </w:rPr>
              <w:t>The Combating of Trafficking in Person Act ensures that the testimony of a child victim is conducted outside court setting or by video (article 25).</w:t>
            </w:r>
          </w:p>
          <w:p w14:paraId="18C9D0DE" w14:textId="70767DA2" w:rsidR="0005702C" w:rsidRPr="00680020" w:rsidRDefault="0005702C" w:rsidP="0005702C">
            <w:pPr>
              <w:rPr>
                <w:rFonts w:cstheme="minorHAnsi"/>
                <w:lang w:val="en-GB"/>
              </w:rPr>
            </w:pPr>
            <w:r>
              <w:rPr>
                <w:rFonts w:ascii="Calibri" w:eastAsia="Calibri" w:hAnsi="Calibri" w:cs="Calibri"/>
              </w:rPr>
              <w:t>The law applies to nationals and non-nationals child victims (article 2).</w:t>
            </w:r>
          </w:p>
        </w:tc>
      </w:tr>
      <w:tr w:rsidR="0005702C" w:rsidRPr="00680020" w14:paraId="3E1CDB0C" w14:textId="77777777" w:rsidTr="00A21390">
        <w:trPr>
          <w:trHeight w:val="557"/>
        </w:trPr>
        <w:tc>
          <w:tcPr>
            <w:tcW w:w="425" w:type="dxa"/>
          </w:tcPr>
          <w:p w14:paraId="76BDB593"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05702C" w:rsidRPr="00680020" w:rsidRDefault="0005702C" w:rsidP="0005702C">
            <w:pPr>
              <w:rPr>
                <w:rFonts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701" w:type="dxa"/>
          </w:tcPr>
          <w:p w14:paraId="7ABE7F31" w14:textId="07A9EAB5" w:rsidR="0005702C" w:rsidRPr="00A20A79" w:rsidRDefault="0005702C" w:rsidP="0005702C">
            <w:pPr>
              <w:rPr>
                <w:rFonts w:cstheme="minorHAnsi"/>
                <w:bCs/>
                <w:color w:val="000000" w:themeColor="text1"/>
                <w:lang w:val="en-GB"/>
              </w:rPr>
            </w:pPr>
            <w:r>
              <w:rPr>
                <w:rFonts w:cstheme="minorHAnsi"/>
                <w:bCs/>
                <w:color w:val="000000" w:themeColor="text1"/>
                <w:lang w:val="en-GB"/>
              </w:rPr>
              <w:t>No</w:t>
            </w:r>
          </w:p>
        </w:tc>
        <w:tc>
          <w:tcPr>
            <w:tcW w:w="6520" w:type="dxa"/>
          </w:tcPr>
          <w:p w14:paraId="2BB202B4" w14:textId="77777777" w:rsidR="0005702C" w:rsidRDefault="0005702C" w:rsidP="0005702C">
            <w:pPr>
              <w:widowControl w:val="0"/>
              <w:rPr>
                <w:rFonts w:ascii="Calibri" w:eastAsia="Calibri" w:hAnsi="Calibri" w:cs="Calibri"/>
              </w:rPr>
            </w:pPr>
            <w:r>
              <w:rPr>
                <w:rFonts w:ascii="Calibri" w:eastAsia="Calibri" w:hAnsi="Calibri" w:cs="Calibri"/>
              </w:rPr>
              <w:t>The Combating of Trafficking in Person Act provides support for the victims of trafficking such as psychological counsel, medical assistance, employment, educational, and training opportunities and access to social benefits.</w:t>
            </w:r>
          </w:p>
          <w:p w14:paraId="671E7A0C" w14:textId="77777777" w:rsidR="0005702C" w:rsidRDefault="0005702C" w:rsidP="0005702C">
            <w:pPr>
              <w:widowControl w:val="0"/>
              <w:rPr>
                <w:rFonts w:ascii="Calibri" w:eastAsia="Calibri" w:hAnsi="Calibri" w:cs="Calibri"/>
              </w:rPr>
            </w:pPr>
          </w:p>
          <w:p w14:paraId="54CFAC96" w14:textId="173D0337" w:rsidR="0005702C" w:rsidRPr="00680020" w:rsidRDefault="0005702C" w:rsidP="0005702C">
            <w:pPr>
              <w:rPr>
                <w:rFonts w:cstheme="minorHAnsi"/>
                <w:lang w:val="en-GB"/>
              </w:rPr>
            </w:pPr>
            <w:r>
              <w:rPr>
                <w:rFonts w:ascii="Calibri" w:eastAsia="Calibri" w:hAnsi="Calibri" w:cs="Calibri"/>
              </w:rPr>
              <w:t>No tailored support and re-integration services are offered to child victims of SEC related crimes.</w:t>
            </w:r>
          </w:p>
        </w:tc>
      </w:tr>
      <w:tr w:rsidR="0005702C" w:rsidRPr="00680020" w14:paraId="0B5C2495" w14:textId="77777777" w:rsidTr="00A21390">
        <w:trPr>
          <w:trHeight w:val="557"/>
        </w:trPr>
        <w:tc>
          <w:tcPr>
            <w:tcW w:w="425" w:type="dxa"/>
          </w:tcPr>
          <w:p w14:paraId="740C2C0E"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05702C" w:rsidRPr="00680020" w:rsidRDefault="0005702C" w:rsidP="0005702C">
            <w:pPr>
              <w:tabs>
                <w:tab w:val="left" w:pos="1470"/>
              </w:tabs>
              <w:rPr>
                <w:rFonts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w:t>
            </w:r>
            <w:proofErr w:type="gramStart"/>
            <w:r w:rsidRPr="003F4A91">
              <w:rPr>
                <w:rFonts w:ascii="Calibri" w:eastAsia="Calibri" w:hAnsi="Calibri" w:cs="Calibri"/>
                <w:b/>
              </w:rPr>
              <w:t>e.g.</w:t>
            </w:r>
            <w:proofErr w:type="gramEnd"/>
            <w:r w:rsidRPr="003F4A91">
              <w:rPr>
                <w:rFonts w:ascii="Calibri" w:eastAsia="Calibri" w:hAnsi="Calibri" w:cs="Calibri"/>
                <w:b/>
              </w:rPr>
              <w:t xml:space="preserve"> hotline)</w:t>
            </w:r>
            <w:r w:rsidRPr="003F4A91">
              <w:rPr>
                <w:rFonts w:ascii="Calibri" w:eastAsia="Calibri" w:hAnsi="Calibri" w:cs="Calibri"/>
              </w:rPr>
              <w:t xml:space="preserve"> that coordinates access to services, and helps to overcome reluctance to report sexual exploitation of children.</w:t>
            </w:r>
          </w:p>
        </w:tc>
        <w:tc>
          <w:tcPr>
            <w:tcW w:w="1701" w:type="dxa"/>
          </w:tcPr>
          <w:p w14:paraId="192F8242" w14:textId="77777777"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4610BE2A" w14:textId="58BB8850" w:rsidR="0005702C" w:rsidRPr="00680020" w:rsidRDefault="0005702C" w:rsidP="0005702C">
            <w:pPr>
              <w:rPr>
                <w:rFonts w:cstheme="minorHAnsi"/>
                <w:lang w:val="en-GB"/>
              </w:rPr>
            </w:pPr>
            <w:r>
              <w:rPr>
                <w:rFonts w:ascii="Calibri" w:eastAsia="Calibri" w:hAnsi="Calibri" w:cs="Calibri"/>
              </w:rPr>
              <w:t xml:space="preserve">In Guyana, a </w:t>
            </w:r>
            <w:proofErr w:type="gramStart"/>
            <w:r>
              <w:rPr>
                <w:rFonts w:ascii="Calibri" w:eastAsia="Calibri" w:hAnsi="Calibri" w:cs="Calibri"/>
              </w:rPr>
              <w:t>24 hour</w:t>
            </w:r>
            <w:proofErr w:type="gramEnd"/>
            <w:r>
              <w:rPr>
                <w:rFonts w:ascii="Calibri" w:eastAsia="Calibri" w:hAnsi="Calibri" w:cs="Calibri"/>
              </w:rPr>
              <w:t xml:space="preserve"> Hotline exists to report cases of child abuse (227-0970).</w:t>
            </w:r>
          </w:p>
        </w:tc>
      </w:tr>
      <w:tr w:rsidR="0005702C" w:rsidRPr="00680020" w14:paraId="1A965A29" w14:textId="77777777" w:rsidTr="00A21390">
        <w:trPr>
          <w:trHeight w:val="557"/>
        </w:trPr>
        <w:tc>
          <w:tcPr>
            <w:tcW w:w="425" w:type="dxa"/>
          </w:tcPr>
          <w:p w14:paraId="68F41B01"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05702C" w:rsidRPr="00680020" w:rsidRDefault="0005702C" w:rsidP="0005702C">
            <w:pPr>
              <w:rPr>
                <w:rFonts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 xml:space="preserve">preservation laws, </w:t>
            </w:r>
            <w:proofErr w:type="gramStart"/>
            <w:r w:rsidRPr="003F4A91">
              <w:rPr>
                <w:rFonts w:ascii="Calibri" w:eastAsia="Calibri" w:hAnsi="Calibri" w:cs="Calibri"/>
              </w:rPr>
              <w:t>regulations</w:t>
            </w:r>
            <w:proofErr w:type="gramEnd"/>
            <w:r w:rsidRPr="003F4A91">
              <w:rPr>
                <w:rFonts w:ascii="Calibri" w:eastAsia="Calibri" w:hAnsi="Calibri" w:cs="Calibri"/>
              </w:rPr>
              <w:t xml:space="preserve"> and procedures, to ensure the retention and preservation of digital evidence and enable cooperation with law enforcement which applies to ISPs, mobile phone companies, digital social media and communication </w:t>
            </w:r>
            <w:r w:rsidRPr="003F4A91">
              <w:rPr>
                <w:rFonts w:ascii="Calibri" w:eastAsia="Calibri" w:hAnsi="Calibri" w:cs="Calibri"/>
              </w:rPr>
              <w:lastRenderedPageBreak/>
              <w:t>companies, cloud storage companies, based in/operating in national jurisdiction</w:t>
            </w:r>
            <w:r>
              <w:rPr>
                <w:rFonts w:ascii="Calibri" w:eastAsia="Calibri" w:hAnsi="Calibri" w:cs="Calibri"/>
              </w:rPr>
              <w:t>.</w:t>
            </w:r>
          </w:p>
        </w:tc>
        <w:tc>
          <w:tcPr>
            <w:tcW w:w="1701" w:type="dxa"/>
          </w:tcPr>
          <w:p w14:paraId="23515973" w14:textId="77777777"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lastRenderedPageBreak/>
              <w:t>Yes</w:t>
            </w:r>
          </w:p>
        </w:tc>
        <w:tc>
          <w:tcPr>
            <w:tcW w:w="6520" w:type="dxa"/>
          </w:tcPr>
          <w:p w14:paraId="4AD4B077" w14:textId="77777777" w:rsidR="0005702C" w:rsidRDefault="0005702C" w:rsidP="0005702C">
            <w:pPr>
              <w:widowControl w:val="0"/>
              <w:rPr>
                <w:rFonts w:ascii="Calibri" w:eastAsia="Calibri" w:hAnsi="Calibri" w:cs="Calibri"/>
                <w:highlight w:val="white"/>
              </w:rPr>
            </w:pPr>
            <w:r>
              <w:rPr>
                <w:rFonts w:ascii="Calibri" w:eastAsia="Calibri" w:hAnsi="Calibri" w:cs="Calibri"/>
                <w:highlight w:val="white"/>
              </w:rPr>
              <w:t>Article 25 of the Cybercrime Bill requires the service provider to store traffic data of subscribers for ninety days from the date on which the data is generated by a computer system. A service provider who fails to comply commits an offence and is liable on summary conviction to a fine of three million dollars and to imprisonment for one year.</w:t>
            </w:r>
          </w:p>
          <w:p w14:paraId="5C828F55" w14:textId="77777777" w:rsidR="0005702C" w:rsidRDefault="0005702C" w:rsidP="0005702C">
            <w:pPr>
              <w:widowControl w:val="0"/>
              <w:rPr>
                <w:rFonts w:ascii="Calibri" w:eastAsia="Calibri" w:hAnsi="Calibri" w:cs="Calibri"/>
                <w:highlight w:val="white"/>
              </w:rPr>
            </w:pPr>
          </w:p>
          <w:p w14:paraId="17C1A25F" w14:textId="77777777" w:rsidR="0005702C" w:rsidRDefault="0005702C" w:rsidP="0005702C">
            <w:pPr>
              <w:widowControl w:val="0"/>
              <w:rPr>
                <w:rFonts w:ascii="Calibri" w:eastAsia="Calibri" w:hAnsi="Calibri" w:cs="Calibri"/>
                <w:highlight w:val="white"/>
              </w:rPr>
            </w:pPr>
            <w:r>
              <w:rPr>
                <w:rFonts w:ascii="Calibri" w:eastAsia="Calibri" w:hAnsi="Calibri" w:cs="Calibri"/>
                <w:highlight w:val="white"/>
              </w:rPr>
              <w:lastRenderedPageBreak/>
              <w:t>The Cybercrime Bill defines “service providers” as: “</w:t>
            </w:r>
            <w:r>
              <w:rPr>
                <w:rFonts w:ascii="Calibri" w:eastAsia="Calibri" w:hAnsi="Calibri" w:cs="Calibri"/>
                <w:i/>
                <w:highlight w:val="white"/>
              </w:rPr>
              <w:t>(a) any public or private entity that provides to users of its service the ability to communicate by means of a computer system; or (b) any public or private entity that processes or stores computer data on behalf of such communication service or users of such service</w:t>
            </w:r>
            <w:r>
              <w:rPr>
                <w:rFonts w:ascii="Calibri" w:eastAsia="Calibri" w:hAnsi="Calibri" w:cs="Calibri"/>
                <w:highlight w:val="white"/>
              </w:rPr>
              <w:t xml:space="preserve">” (article 2). </w:t>
            </w:r>
          </w:p>
          <w:p w14:paraId="02E15C16" w14:textId="7A7EDEF7" w:rsidR="0005702C" w:rsidRPr="00680020" w:rsidRDefault="0005702C" w:rsidP="0005702C">
            <w:pPr>
              <w:rPr>
                <w:rFonts w:cstheme="minorHAnsi"/>
                <w:lang w:val="en-GB"/>
              </w:rPr>
            </w:pPr>
            <w:r>
              <w:rPr>
                <w:rFonts w:ascii="Calibri" w:eastAsia="Calibri" w:hAnsi="Calibri" w:cs="Calibri"/>
                <w:highlight w:val="white"/>
              </w:rPr>
              <w:t>The Cybercrime Bill defines “computer system” as: “</w:t>
            </w:r>
            <w:r>
              <w:rPr>
                <w:rFonts w:ascii="Calibri" w:eastAsia="Calibri" w:hAnsi="Calibri" w:cs="Calibri"/>
                <w:i/>
                <w:highlight w:val="white"/>
              </w:rPr>
              <w:t xml:space="preserve">(a) means a device or group of interconnected or related devices, which follows a computer </w:t>
            </w:r>
            <w:proofErr w:type="spellStart"/>
            <w:r>
              <w:rPr>
                <w:rFonts w:ascii="Calibri" w:eastAsia="Calibri" w:hAnsi="Calibri" w:cs="Calibri"/>
                <w:i/>
                <w:highlight w:val="white"/>
              </w:rPr>
              <w:t>programme</w:t>
            </w:r>
            <w:proofErr w:type="spellEnd"/>
            <w:r>
              <w:rPr>
                <w:rFonts w:ascii="Calibri" w:eastAsia="Calibri" w:hAnsi="Calibri" w:cs="Calibri"/>
                <w:i/>
                <w:highlight w:val="white"/>
              </w:rPr>
              <w:t xml:space="preserve"> or external instruction to perform automatic processing of computer data; and (b) includes, but is not limited to, a desktop computer, a laptop computer, a netbook computer, a tablet computer, a video game console, a smart phone, a personal digital assistant, or a smart television</w:t>
            </w:r>
            <w:r>
              <w:rPr>
                <w:rFonts w:ascii="Calibri" w:eastAsia="Calibri" w:hAnsi="Calibri" w:cs="Calibri"/>
                <w:highlight w:val="white"/>
              </w:rPr>
              <w:t>” (article 2).</w:t>
            </w:r>
          </w:p>
        </w:tc>
      </w:tr>
      <w:tr w:rsidR="0005702C" w:rsidRPr="00680020" w14:paraId="7EEE3949" w14:textId="77777777" w:rsidTr="00A21390">
        <w:trPr>
          <w:trHeight w:val="720"/>
        </w:trPr>
        <w:tc>
          <w:tcPr>
            <w:tcW w:w="425" w:type="dxa"/>
          </w:tcPr>
          <w:p w14:paraId="150DAA25" w14:textId="77777777" w:rsidR="0005702C" w:rsidRPr="00680020" w:rsidRDefault="0005702C" w:rsidP="0005702C">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05702C" w:rsidRPr="00680020" w:rsidRDefault="0005702C" w:rsidP="0005702C">
            <w:pPr>
              <w:rPr>
                <w:rFonts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Pr="00680020">
              <w:rPr>
                <w:rFonts w:cstheme="minorHAnsi"/>
                <w:lang w:val="en-GB"/>
              </w:rPr>
              <w:t xml:space="preserve"> </w:t>
            </w:r>
          </w:p>
        </w:tc>
        <w:tc>
          <w:tcPr>
            <w:tcW w:w="1701" w:type="dxa"/>
          </w:tcPr>
          <w:p w14:paraId="1C912E67" w14:textId="77777777" w:rsidR="0005702C" w:rsidRPr="00A20A79" w:rsidRDefault="0005702C" w:rsidP="0005702C">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198A1CD9" w14:textId="77777777" w:rsidR="0005702C" w:rsidRDefault="0005702C" w:rsidP="0005702C">
            <w:pPr>
              <w:widowControl w:val="0"/>
              <w:rPr>
                <w:rFonts w:ascii="Calibri" w:eastAsia="Calibri" w:hAnsi="Calibri" w:cs="Calibri"/>
              </w:rPr>
            </w:pPr>
            <w:r>
              <w:rPr>
                <w:rFonts w:ascii="Calibri" w:eastAsia="Calibri" w:hAnsi="Calibri" w:cs="Calibri"/>
              </w:rPr>
              <w:t>Article 6 of the Combating of Trafficking in Person Act requires the perpetrator to pay a compensation to the victim.</w:t>
            </w:r>
          </w:p>
          <w:p w14:paraId="1A05EFF5" w14:textId="640687DE" w:rsidR="0005702C" w:rsidRDefault="0005702C" w:rsidP="0005702C">
            <w:pPr>
              <w:widowControl w:val="0"/>
              <w:rPr>
                <w:rFonts w:ascii="Calibri" w:eastAsia="Calibri" w:hAnsi="Calibri" w:cs="Calibri"/>
              </w:rPr>
            </w:pPr>
            <w:r>
              <w:rPr>
                <w:rFonts w:ascii="Calibri" w:eastAsia="Calibri" w:hAnsi="Calibri" w:cs="Calibri"/>
              </w:rPr>
              <w:t>The law applies to nationals and non-nationals child victims (article 2).</w:t>
            </w:r>
          </w:p>
          <w:p w14:paraId="69974BF4" w14:textId="77777777" w:rsidR="0005702C" w:rsidRDefault="0005702C" w:rsidP="0005702C">
            <w:pPr>
              <w:widowControl w:val="0"/>
              <w:rPr>
                <w:rFonts w:ascii="Calibri" w:eastAsia="Calibri" w:hAnsi="Calibri" w:cs="Calibri"/>
              </w:rPr>
            </w:pPr>
          </w:p>
          <w:p w14:paraId="70D35767" w14:textId="77777777" w:rsidR="0005702C" w:rsidRDefault="0005702C" w:rsidP="0005702C">
            <w:pPr>
              <w:widowControl w:val="0"/>
              <w:rPr>
                <w:rFonts w:ascii="Calibri" w:eastAsia="Calibri" w:hAnsi="Calibri" w:cs="Calibri"/>
              </w:rPr>
            </w:pPr>
            <w:r>
              <w:rPr>
                <w:rFonts w:ascii="Calibri" w:eastAsia="Calibri" w:hAnsi="Calibri" w:cs="Calibri"/>
              </w:rPr>
              <w:t>The Cybercrime Bill, article 39, requires the perpetrator to pay a compensation resulting from the loss and damages to the victim.</w:t>
            </w:r>
          </w:p>
          <w:p w14:paraId="76CCFC9B" w14:textId="77777777" w:rsidR="0005702C" w:rsidRDefault="0005702C" w:rsidP="0005702C">
            <w:pPr>
              <w:rPr>
                <w:rFonts w:ascii="Calibri" w:eastAsia="Calibri" w:hAnsi="Calibri" w:cs="Calibri"/>
              </w:rPr>
            </w:pPr>
            <w:r>
              <w:rPr>
                <w:rFonts w:ascii="Calibri" w:eastAsia="Calibri" w:hAnsi="Calibri" w:cs="Calibri"/>
                <w:color w:val="201F1E"/>
                <w:sz w:val="23"/>
                <w:szCs w:val="23"/>
                <w:highlight w:val="white"/>
              </w:rPr>
              <w:t>The law does not make explicit difference between national and non-national child victims, but it does not even clearly state if relevant provisions would be applied to non-nationals.</w:t>
            </w:r>
          </w:p>
          <w:p w14:paraId="3103BF9E" w14:textId="77777777" w:rsidR="0005702C" w:rsidRDefault="0005702C" w:rsidP="0005702C">
            <w:pPr>
              <w:widowControl w:val="0"/>
              <w:rPr>
                <w:rFonts w:ascii="Calibri" w:eastAsia="Calibri" w:hAnsi="Calibri" w:cs="Calibri"/>
              </w:rPr>
            </w:pPr>
          </w:p>
          <w:p w14:paraId="77DAED3B" w14:textId="77777777" w:rsidR="0005702C" w:rsidRDefault="0005702C" w:rsidP="0005702C">
            <w:pPr>
              <w:widowControl w:val="0"/>
              <w:rPr>
                <w:rFonts w:ascii="Calibri" w:eastAsia="Calibri" w:hAnsi="Calibri" w:cs="Calibri"/>
              </w:rPr>
            </w:pPr>
            <w:r>
              <w:rPr>
                <w:rFonts w:ascii="Calibri" w:eastAsia="Calibri" w:hAnsi="Calibri" w:cs="Calibri"/>
              </w:rPr>
              <w:t>The Sexual Offences Act requires the perpetrator to pay a compensation to the victim (article 85).</w:t>
            </w:r>
          </w:p>
          <w:p w14:paraId="5455E991" w14:textId="24CBF2A9" w:rsidR="0005702C" w:rsidRPr="00680020" w:rsidRDefault="0005702C" w:rsidP="0005702C">
            <w:pPr>
              <w:rPr>
                <w:rFonts w:cstheme="minorHAnsi"/>
                <w:lang w:val="en-GB"/>
              </w:rPr>
            </w:pPr>
            <w:r>
              <w:rPr>
                <w:rFonts w:ascii="Calibri" w:eastAsia="Calibri" w:hAnsi="Calibri" w:cs="Calibri"/>
                <w:color w:val="201F1E"/>
                <w:sz w:val="23"/>
                <w:szCs w:val="23"/>
                <w:highlight w:val="white"/>
              </w:rPr>
              <w:t>The law does not make explicit difference between national and non-national child victims, but it does not even clearly state if relevant provisions would be applied to non-nationals</w:t>
            </w:r>
          </w:p>
        </w:tc>
      </w:tr>
    </w:tbl>
    <w:p w14:paraId="4BFD2D14" w14:textId="77777777" w:rsidR="008C63F0" w:rsidRPr="00680020" w:rsidRDefault="008C63F0" w:rsidP="008C63F0">
      <w:pPr>
        <w:rPr>
          <w:rFonts w:cstheme="minorHAnsi"/>
          <w:color w:val="136B41"/>
          <w:u w:val="single"/>
          <w:lang w:val="en-GB"/>
        </w:rPr>
      </w:pPr>
    </w:p>
    <w:p w14:paraId="1AB6C7C1" w14:textId="77777777" w:rsidR="008C63F0" w:rsidRPr="00680020" w:rsidRDefault="008C63F0" w:rsidP="008C63F0">
      <w:pPr>
        <w:rPr>
          <w:rFonts w:cstheme="minorHAnsi"/>
          <w:b/>
          <w:bCs/>
          <w:color w:val="136B41"/>
          <w:u w:val="single"/>
          <w:lang w:val="en-GB"/>
        </w:rPr>
      </w:pPr>
      <w:r w:rsidRPr="00680020">
        <w:rPr>
          <w:rFonts w:cstheme="minorHAnsi"/>
          <w:b/>
          <w:bCs/>
          <w:color w:val="136B41"/>
          <w:u w:val="single"/>
          <w:lang w:val="en-GB"/>
        </w:rPr>
        <w:t xml:space="preserve">Legal Sources: </w:t>
      </w:r>
    </w:p>
    <w:p w14:paraId="09B6F965" w14:textId="77777777" w:rsidR="0005702C" w:rsidRDefault="0005702C" w:rsidP="0005702C">
      <w:pPr>
        <w:shd w:val="clear" w:color="auto" w:fill="FFFFFF"/>
        <w:spacing w:before="240" w:after="240" w:line="240" w:lineRule="auto"/>
        <w:rPr>
          <w:rFonts w:ascii="Calibri" w:eastAsia="Calibri" w:hAnsi="Calibri" w:cs="Calibri"/>
        </w:rPr>
      </w:pPr>
      <w:r>
        <w:rPr>
          <w:rFonts w:ascii="Calibri" w:eastAsia="Calibri" w:hAnsi="Calibri" w:cs="Calibri"/>
          <w:highlight w:val="white"/>
        </w:rPr>
        <w:t>Combating of Trafficking in Persons Act :</w:t>
      </w:r>
      <w:hyperlink r:id="rId13">
        <w:r>
          <w:rPr>
            <w:rFonts w:ascii="Calibri" w:eastAsia="Calibri" w:hAnsi="Calibri" w:cs="Calibri"/>
            <w:highlight w:val="white"/>
          </w:rPr>
          <w:t xml:space="preserve"> </w:t>
        </w:r>
      </w:hyperlink>
      <w:hyperlink r:id="rId14">
        <w:r>
          <w:rPr>
            <w:rFonts w:ascii="Calibri" w:eastAsia="Calibri" w:hAnsi="Calibri" w:cs="Calibri"/>
            <w:color w:val="1155CC"/>
            <w:highlight w:val="white"/>
            <w:u w:val="single"/>
          </w:rPr>
          <w:t>http://parliament.gov.gy/documents/acts/4653-act_no._2_of_2005.pdf</w:t>
        </w:r>
      </w:hyperlink>
    </w:p>
    <w:p w14:paraId="4B8A6012" w14:textId="77777777" w:rsidR="0005702C" w:rsidRDefault="0005702C" w:rsidP="0005702C">
      <w:pPr>
        <w:shd w:val="clear" w:color="auto" w:fill="FFFFFF"/>
        <w:spacing w:before="240" w:after="240" w:line="240" w:lineRule="auto"/>
        <w:rPr>
          <w:rFonts w:ascii="Calibri" w:eastAsia="Calibri" w:hAnsi="Calibri" w:cs="Calibri"/>
        </w:rPr>
      </w:pPr>
      <w:r>
        <w:rPr>
          <w:rFonts w:ascii="Calibri" w:eastAsia="Calibri" w:hAnsi="Calibri" w:cs="Calibri"/>
          <w:highlight w:val="white"/>
        </w:rPr>
        <w:t>Protection of Children Act :</w:t>
      </w:r>
      <w:hyperlink r:id="rId15">
        <w:r>
          <w:rPr>
            <w:rFonts w:ascii="Calibri" w:eastAsia="Calibri" w:hAnsi="Calibri" w:cs="Calibri"/>
            <w:highlight w:val="white"/>
          </w:rPr>
          <w:t xml:space="preserve"> </w:t>
        </w:r>
      </w:hyperlink>
      <w:hyperlink r:id="rId16">
        <w:r>
          <w:rPr>
            <w:rFonts w:ascii="Calibri" w:eastAsia="Calibri" w:hAnsi="Calibri" w:cs="Calibri"/>
            <w:color w:val="1155CC"/>
            <w:highlight w:val="white"/>
            <w:u w:val="single"/>
          </w:rPr>
          <w:t>https://www.ilo.org/dyn/natlex/docs/ELECTRONIC/99466/123441/F1386003620/GUY99466%202012.pdf</w:t>
        </w:r>
      </w:hyperlink>
    </w:p>
    <w:p w14:paraId="16947E37" w14:textId="77777777" w:rsidR="0005702C" w:rsidRDefault="0005702C" w:rsidP="0005702C">
      <w:pPr>
        <w:shd w:val="clear" w:color="auto" w:fill="FFFFFF"/>
        <w:spacing w:before="240" w:after="240" w:line="240" w:lineRule="auto"/>
        <w:rPr>
          <w:rFonts w:ascii="Calibri" w:eastAsia="Calibri" w:hAnsi="Calibri" w:cs="Calibri"/>
        </w:rPr>
      </w:pPr>
      <w:proofErr w:type="gramStart"/>
      <w:r>
        <w:rPr>
          <w:rFonts w:ascii="Calibri" w:eastAsia="Calibri" w:hAnsi="Calibri" w:cs="Calibri"/>
          <w:highlight w:val="white"/>
        </w:rPr>
        <w:lastRenderedPageBreak/>
        <w:t>Constitution :</w:t>
      </w:r>
      <w:proofErr w:type="gramEnd"/>
      <w:hyperlink r:id="rId17">
        <w:r>
          <w:rPr>
            <w:rFonts w:ascii="Calibri" w:eastAsia="Calibri" w:hAnsi="Calibri" w:cs="Calibri"/>
            <w:highlight w:val="white"/>
          </w:rPr>
          <w:t xml:space="preserve"> </w:t>
        </w:r>
      </w:hyperlink>
      <w:hyperlink r:id="rId18">
        <w:r>
          <w:rPr>
            <w:rFonts w:ascii="Calibri" w:eastAsia="Calibri" w:hAnsi="Calibri" w:cs="Calibri"/>
            <w:color w:val="1155CC"/>
            <w:highlight w:val="white"/>
            <w:u w:val="single"/>
          </w:rPr>
          <w:t>http://parliament.gov.gy/constitution.pdf</w:t>
        </w:r>
      </w:hyperlink>
    </w:p>
    <w:p w14:paraId="59BAB821" w14:textId="77777777" w:rsidR="0005702C" w:rsidRDefault="0005702C" w:rsidP="0005702C">
      <w:pPr>
        <w:shd w:val="clear" w:color="auto" w:fill="FFFFFF"/>
        <w:spacing w:before="240" w:after="240" w:line="240" w:lineRule="auto"/>
        <w:rPr>
          <w:rFonts w:ascii="Calibri" w:eastAsia="Calibri" w:hAnsi="Calibri" w:cs="Calibri"/>
        </w:rPr>
      </w:pPr>
      <w:r>
        <w:rPr>
          <w:rFonts w:ascii="Calibri" w:eastAsia="Calibri" w:hAnsi="Calibri" w:cs="Calibri"/>
          <w:highlight w:val="white"/>
        </w:rPr>
        <w:t>The Sexual Offence Act 2010 :</w:t>
      </w:r>
      <w:hyperlink r:id="rId19">
        <w:r>
          <w:rPr>
            <w:rFonts w:ascii="Calibri" w:eastAsia="Calibri" w:hAnsi="Calibri" w:cs="Calibri"/>
            <w:highlight w:val="white"/>
          </w:rPr>
          <w:t xml:space="preserve"> </w:t>
        </w:r>
      </w:hyperlink>
      <w:hyperlink r:id="rId20">
        <w:r>
          <w:rPr>
            <w:rFonts w:ascii="Calibri" w:eastAsia="Calibri" w:hAnsi="Calibri" w:cs="Calibri"/>
            <w:color w:val="1155CC"/>
            <w:highlight w:val="white"/>
            <w:u w:val="single"/>
          </w:rPr>
          <w:t>https://oig.cepal.org/sites/default/files/2010_guy_act7.pdf</w:t>
        </w:r>
      </w:hyperlink>
    </w:p>
    <w:p w14:paraId="6B36B402" w14:textId="77777777" w:rsidR="0005702C" w:rsidRDefault="0005702C" w:rsidP="0005702C">
      <w:pPr>
        <w:shd w:val="clear" w:color="auto" w:fill="FFFFFF"/>
        <w:spacing w:before="240" w:after="240" w:line="240" w:lineRule="auto"/>
        <w:rPr>
          <w:rFonts w:ascii="Calibri" w:eastAsia="Calibri" w:hAnsi="Calibri" w:cs="Calibri"/>
        </w:rPr>
      </w:pPr>
      <w:r>
        <w:rPr>
          <w:rFonts w:ascii="Calibri" w:eastAsia="Calibri" w:hAnsi="Calibri" w:cs="Calibri"/>
          <w:highlight w:val="white"/>
        </w:rPr>
        <w:t>Criminal Law (Offence) Act :</w:t>
      </w:r>
      <w:hyperlink r:id="rId21">
        <w:r>
          <w:rPr>
            <w:rFonts w:ascii="Calibri" w:eastAsia="Calibri" w:hAnsi="Calibri" w:cs="Calibri"/>
            <w:highlight w:val="white"/>
          </w:rPr>
          <w:t xml:space="preserve"> </w:t>
        </w:r>
      </w:hyperlink>
      <w:hyperlink r:id="rId22">
        <w:r>
          <w:rPr>
            <w:rFonts w:ascii="Calibri" w:eastAsia="Calibri" w:hAnsi="Calibri" w:cs="Calibri"/>
            <w:color w:val="1155CC"/>
            <w:highlight w:val="white"/>
            <w:u w:val="single"/>
          </w:rPr>
          <w:t>https://www.ilo.org/dyn/natlex/docs/ELECTRONIC/72106/73070/F-965231282/GUY72106%202012.pdf</w:t>
        </w:r>
      </w:hyperlink>
    </w:p>
    <w:p w14:paraId="2CA4B1C1" w14:textId="77777777" w:rsidR="0005702C" w:rsidRDefault="0005702C" w:rsidP="0005702C">
      <w:pPr>
        <w:shd w:val="clear" w:color="auto" w:fill="FFFFFF"/>
        <w:spacing w:before="240" w:after="240" w:line="240" w:lineRule="auto"/>
        <w:rPr>
          <w:rFonts w:ascii="Calibri" w:eastAsia="Calibri" w:hAnsi="Calibri" w:cs="Calibri"/>
          <w:color w:val="1155CC"/>
          <w:highlight w:val="white"/>
          <w:u w:val="single"/>
        </w:rPr>
      </w:pPr>
      <w:r>
        <w:rPr>
          <w:rFonts w:ascii="Calibri" w:eastAsia="Calibri" w:hAnsi="Calibri" w:cs="Calibri"/>
          <w:highlight w:val="white"/>
        </w:rPr>
        <w:t>Criminal Law (Procedure) Act :</w:t>
      </w:r>
      <w:hyperlink r:id="rId23">
        <w:r>
          <w:rPr>
            <w:rFonts w:ascii="Calibri" w:eastAsia="Calibri" w:hAnsi="Calibri" w:cs="Calibri"/>
            <w:highlight w:val="white"/>
          </w:rPr>
          <w:t xml:space="preserve"> </w:t>
        </w:r>
      </w:hyperlink>
      <w:hyperlink r:id="rId24">
        <w:r>
          <w:rPr>
            <w:rFonts w:ascii="Calibri" w:eastAsia="Calibri" w:hAnsi="Calibri" w:cs="Calibri"/>
            <w:color w:val="1155CC"/>
            <w:highlight w:val="white"/>
            <w:u w:val="single"/>
          </w:rPr>
          <w:t>https://www.oas.org/juridico/spanish/mesicic2_guy_criminal_proc_act.pdf</w:t>
        </w:r>
      </w:hyperlink>
    </w:p>
    <w:p w14:paraId="45440ADC" w14:textId="77777777" w:rsidR="0005702C" w:rsidRDefault="0005702C" w:rsidP="0005702C">
      <w:pPr>
        <w:shd w:val="clear" w:color="auto" w:fill="FFFFFF"/>
        <w:spacing w:before="240" w:after="240" w:line="240" w:lineRule="auto"/>
        <w:rPr>
          <w:rFonts w:ascii="Calibri" w:eastAsia="Calibri" w:hAnsi="Calibri" w:cs="Calibri"/>
          <w:highlight w:val="white"/>
        </w:rPr>
      </w:pPr>
      <w:r>
        <w:rPr>
          <w:rFonts w:ascii="Calibri" w:eastAsia="Calibri" w:hAnsi="Calibri" w:cs="Calibri"/>
          <w:highlight w:val="white"/>
        </w:rPr>
        <w:t xml:space="preserve">Cybercrime Bill 2016: </w:t>
      </w:r>
      <w:hyperlink r:id="rId25">
        <w:r>
          <w:rPr>
            <w:rFonts w:ascii="Calibri" w:eastAsia="Calibri" w:hAnsi="Calibri" w:cs="Calibri"/>
            <w:color w:val="1155CC"/>
            <w:highlight w:val="white"/>
            <w:u w:val="single"/>
          </w:rPr>
          <w:t>https://ndma.gov.gy/wp-content/uploads/2018/09/GoG-CybercrimeBill2016_No.17-of-2016.pdf</w:t>
        </w:r>
      </w:hyperlink>
    </w:p>
    <w:p w14:paraId="5E617A47" w14:textId="77777777" w:rsidR="0005702C" w:rsidRDefault="0005702C" w:rsidP="0005702C">
      <w:pPr>
        <w:shd w:val="clear" w:color="auto" w:fill="FFFFFF"/>
        <w:spacing w:before="240" w:after="240" w:line="240" w:lineRule="auto"/>
        <w:rPr>
          <w:rFonts w:ascii="Calibri" w:eastAsia="Calibri" w:hAnsi="Calibri" w:cs="Calibri"/>
          <w:highlight w:val="white"/>
        </w:rPr>
      </w:pPr>
      <w:r>
        <w:rPr>
          <w:rFonts w:ascii="Calibri" w:eastAsia="Calibri" w:hAnsi="Calibri" w:cs="Calibri"/>
          <w:highlight w:val="white"/>
        </w:rPr>
        <w:t xml:space="preserve">Fugitive Offender Act: </w:t>
      </w:r>
      <w:hyperlink r:id="rId26">
        <w:r>
          <w:rPr>
            <w:rFonts w:ascii="Calibri" w:eastAsia="Calibri" w:hAnsi="Calibri" w:cs="Calibri"/>
            <w:color w:val="1155CC"/>
            <w:highlight w:val="white"/>
            <w:u w:val="single"/>
          </w:rPr>
          <w:t>http://parliament.gov.gy/documents/acts/8547-act_15_of_1988_fugitive_offenders.pdf</w:t>
        </w:r>
      </w:hyperlink>
    </w:p>
    <w:p w14:paraId="5C9CE642" w14:textId="77777777" w:rsidR="0005702C" w:rsidRDefault="0005702C" w:rsidP="0005702C">
      <w:pPr>
        <w:shd w:val="clear" w:color="auto" w:fill="FFFFFF"/>
        <w:spacing w:before="240" w:after="240" w:line="240" w:lineRule="auto"/>
        <w:rPr>
          <w:rFonts w:ascii="Calibri" w:eastAsia="Calibri" w:hAnsi="Calibri" w:cs="Calibri"/>
        </w:rPr>
      </w:pPr>
      <w:r>
        <w:rPr>
          <w:rFonts w:ascii="Calibri" w:eastAsia="Calibri" w:hAnsi="Calibri" w:cs="Calibri"/>
          <w:highlight w:val="white"/>
        </w:rPr>
        <w:t xml:space="preserve">Fugitive Offender (Amended): </w:t>
      </w:r>
      <w:r>
        <w:rPr>
          <w:rFonts w:ascii="Calibri" w:eastAsia="Calibri" w:hAnsi="Calibri" w:cs="Calibri"/>
        </w:rPr>
        <w:t>Act:</w:t>
      </w:r>
      <w:hyperlink r:id="rId27">
        <w:r>
          <w:rPr>
            <w:rFonts w:ascii="Calibri" w:eastAsia="Calibri" w:hAnsi="Calibri" w:cs="Calibri"/>
            <w:color w:val="1155CC"/>
            <w:u w:val="single"/>
          </w:rPr>
          <w:t>http://www.oas.org/juridico/english/mesicic3_guy_fugitive_2009.pdf</w:t>
        </w:r>
      </w:hyperlink>
    </w:p>
    <w:p w14:paraId="0A3A6478" w14:textId="77777777" w:rsidR="0005702C" w:rsidRDefault="0005702C" w:rsidP="0005702C">
      <w:pPr>
        <w:shd w:val="clear" w:color="auto" w:fill="FFFFFF"/>
        <w:spacing w:before="240" w:after="240" w:line="240" w:lineRule="auto"/>
        <w:rPr>
          <w:rFonts w:ascii="Calibri" w:eastAsia="Calibri" w:hAnsi="Calibri" w:cs="Calibri"/>
        </w:rPr>
      </w:pPr>
      <w:r>
        <w:rPr>
          <w:rFonts w:ascii="Calibri" w:eastAsia="Calibri" w:hAnsi="Calibri" w:cs="Calibri"/>
        </w:rPr>
        <w:t xml:space="preserve">Immigration Act: </w:t>
      </w:r>
      <w:hyperlink r:id="rId28">
        <w:r>
          <w:rPr>
            <w:rFonts w:ascii="Calibri" w:eastAsia="Calibri" w:hAnsi="Calibri" w:cs="Calibri"/>
            <w:color w:val="1155CC"/>
            <w:u w:val="single"/>
          </w:rPr>
          <w:t>https://caribbeanmigration.org/sites/default/files/repository/guy_immigration_act_2.pdf</w:t>
        </w:r>
      </w:hyperlink>
    </w:p>
    <w:p w14:paraId="5F002426" w14:textId="77777777" w:rsidR="008C63F0" w:rsidRPr="00680020" w:rsidRDefault="008C63F0" w:rsidP="008C63F0">
      <w:pPr>
        <w:rPr>
          <w:rFonts w:cstheme="minorHAnsi"/>
          <w:color w:val="136B41"/>
          <w:u w:val="single"/>
          <w:lang w:val="en-GB"/>
        </w:rPr>
      </w:pPr>
      <w:r w:rsidRPr="00680020">
        <w:rPr>
          <w:rFonts w:cstheme="minorHAnsi"/>
          <w:color w:val="136B41"/>
          <w:u w:val="single"/>
          <w:lang w:val="en-GB"/>
        </w:rPr>
        <w:br w:type="page"/>
      </w:r>
    </w:p>
    <w:p w14:paraId="2377C1D0" w14:textId="77777777" w:rsidR="008B4D46" w:rsidRPr="00680020" w:rsidRDefault="008B4D46">
      <w:pPr>
        <w:rPr>
          <w:rFonts w:cstheme="minorHAnsi"/>
          <w:lang w:val="en-GB"/>
        </w:rPr>
      </w:pPr>
    </w:p>
    <w:sectPr w:rsidR="008B4D46" w:rsidRPr="00680020"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EB32" w14:textId="77777777" w:rsidR="00A418A7" w:rsidRDefault="00A418A7" w:rsidP="00680020">
      <w:pPr>
        <w:spacing w:after="0" w:line="240" w:lineRule="auto"/>
      </w:pPr>
      <w:r>
        <w:separator/>
      </w:r>
    </w:p>
  </w:endnote>
  <w:endnote w:type="continuationSeparator" w:id="0">
    <w:p w14:paraId="18E49C7B" w14:textId="77777777" w:rsidR="00A418A7" w:rsidRDefault="00A418A7"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3848" w14:textId="77777777" w:rsidR="00A418A7" w:rsidRDefault="00A418A7" w:rsidP="00680020">
      <w:pPr>
        <w:spacing w:after="0" w:line="240" w:lineRule="auto"/>
      </w:pPr>
      <w:r>
        <w:separator/>
      </w:r>
    </w:p>
  </w:footnote>
  <w:footnote w:type="continuationSeparator" w:id="0">
    <w:p w14:paraId="75C17CA0" w14:textId="77777777" w:rsidR="00A418A7" w:rsidRDefault="00A418A7"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D021D"/>
    <w:multiLevelType w:val="multilevel"/>
    <w:tmpl w:val="87400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6D320C5"/>
    <w:multiLevelType w:val="multilevel"/>
    <w:tmpl w:val="A1D055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4F247F"/>
    <w:multiLevelType w:val="multilevel"/>
    <w:tmpl w:val="B8DA2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4D0BA8"/>
    <w:multiLevelType w:val="multilevel"/>
    <w:tmpl w:val="DDF2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80C5A"/>
    <w:multiLevelType w:val="multilevel"/>
    <w:tmpl w:val="FE081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2042228">
    <w:abstractNumId w:val="5"/>
  </w:num>
  <w:num w:numId="2" w16cid:durableId="634945333">
    <w:abstractNumId w:val="6"/>
  </w:num>
  <w:num w:numId="3" w16cid:durableId="168759110">
    <w:abstractNumId w:val="2"/>
  </w:num>
  <w:num w:numId="4" w16cid:durableId="1271089258">
    <w:abstractNumId w:val="8"/>
  </w:num>
  <w:num w:numId="5" w16cid:durableId="1962491577">
    <w:abstractNumId w:val="9"/>
  </w:num>
  <w:num w:numId="6" w16cid:durableId="439841986">
    <w:abstractNumId w:val="0"/>
  </w:num>
  <w:num w:numId="7" w16cid:durableId="848182530">
    <w:abstractNumId w:val="10"/>
  </w:num>
  <w:num w:numId="8" w16cid:durableId="564268779">
    <w:abstractNumId w:val="3"/>
  </w:num>
  <w:num w:numId="9" w16cid:durableId="2140681181">
    <w:abstractNumId w:val="7"/>
  </w:num>
  <w:num w:numId="10" w16cid:durableId="1744178657">
    <w:abstractNumId w:val="4"/>
  </w:num>
  <w:num w:numId="11" w16cid:durableId="37022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4"/>
    <w:rsid w:val="0005702C"/>
    <w:rsid w:val="00204C47"/>
    <w:rsid w:val="00205310"/>
    <w:rsid w:val="00210380"/>
    <w:rsid w:val="004052DE"/>
    <w:rsid w:val="00427BD1"/>
    <w:rsid w:val="004E1FF9"/>
    <w:rsid w:val="005E1FE4"/>
    <w:rsid w:val="006411A5"/>
    <w:rsid w:val="00680020"/>
    <w:rsid w:val="008669B7"/>
    <w:rsid w:val="008B4D46"/>
    <w:rsid w:val="008C63F0"/>
    <w:rsid w:val="00975F02"/>
    <w:rsid w:val="009950F8"/>
    <w:rsid w:val="009B33CD"/>
    <w:rsid w:val="00A20A79"/>
    <w:rsid w:val="00A21390"/>
    <w:rsid w:val="00A418A7"/>
    <w:rsid w:val="00A42073"/>
    <w:rsid w:val="00A46870"/>
    <w:rsid w:val="00B64643"/>
    <w:rsid w:val="00C1694D"/>
    <w:rsid w:val="00C2067D"/>
    <w:rsid w:val="00D66DEE"/>
    <w:rsid w:val="00D723F3"/>
    <w:rsid w:val="00DE1821"/>
    <w:rsid w:val="00DF78CF"/>
    <w:rsid w:val="00E07168"/>
    <w:rsid w:val="00E97227"/>
    <w:rsid w:val="00ED2EA1"/>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semiHidden/>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arliament.gov.gy/documents/acts/4653-act_no._2_of_2005.pdf" TargetMode="External"/><Relationship Id="rId18" Type="http://schemas.openxmlformats.org/officeDocument/2006/relationships/hyperlink" Target="http://parliament.gov.gy/constitution.pdf" TargetMode="External"/><Relationship Id="rId26" Type="http://schemas.openxmlformats.org/officeDocument/2006/relationships/hyperlink" Target="http://parliament.gov.gy/documents/acts/8547-act_15_of_1988_fugitive_offenders.pdf" TargetMode="External"/><Relationship Id="rId3" Type="http://schemas.openxmlformats.org/officeDocument/2006/relationships/settings" Target="settings.xml"/><Relationship Id="rId21" Type="http://schemas.openxmlformats.org/officeDocument/2006/relationships/hyperlink" Target="https://www.ilo.org/dyn/natlex/docs/ELECTRONIC/72106/73070/F-965231282/GUY72106%202012.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parliament.gov.gy/constitution.pdf" TargetMode="External"/><Relationship Id="rId25" Type="http://schemas.openxmlformats.org/officeDocument/2006/relationships/hyperlink" Target="https://ndma.gov.gy/wp-content/uploads/2018/09/GoG-CybercrimeBill2016_No.17-of-2016.pdf" TargetMode="External"/><Relationship Id="rId2" Type="http://schemas.openxmlformats.org/officeDocument/2006/relationships/styles" Target="styles.xml"/><Relationship Id="rId16" Type="http://schemas.openxmlformats.org/officeDocument/2006/relationships/hyperlink" Target="https://www.ilo.org/dyn/natlex/docs/ELECTRONIC/99466/123441/F1386003620/GUY99466%202012.pdf" TargetMode="External"/><Relationship Id="rId20" Type="http://schemas.openxmlformats.org/officeDocument/2006/relationships/hyperlink" Target="https://oig.cepal.org/sites/default/files/2010_guy_act7.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24" Type="http://schemas.openxmlformats.org/officeDocument/2006/relationships/hyperlink" Target="https://www.oas.org/juridico/spanish/mesicic2_guy_criminal_proc_act.pdf" TargetMode="External"/><Relationship Id="rId5" Type="http://schemas.openxmlformats.org/officeDocument/2006/relationships/footnotes" Target="footnotes.xml"/><Relationship Id="rId15" Type="http://schemas.openxmlformats.org/officeDocument/2006/relationships/hyperlink" Target="https://www.ilo.org/dyn/natlex/docs/ELECTRONIC/99466/123441/F1386003620/GUY99466%202012.pdf" TargetMode="External"/><Relationship Id="rId23" Type="http://schemas.openxmlformats.org/officeDocument/2006/relationships/hyperlink" Target="https://www.oas.org/juridico/spanish/mesicic2_guy_criminal_proc_act.pdf" TargetMode="External"/><Relationship Id="rId28" Type="http://schemas.openxmlformats.org/officeDocument/2006/relationships/hyperlink" Target="https://caribbeanmigration.org/sites/default/files/repository/guy_immigration_act_2.pdf"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oig.cepal.org/sites/default/files/2010_guy_act7.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parliament.gov.gy/documents/acts/4653-act_no._2_of_2005.pdf" TargetMode="External"/><Relationship Id="rId22" Type="http://schemas.openxmlformats.org/officeDocument/2006/relationships/hyperlink" Target="https://www.ilo.org/dyn/natlex/docs/ELECTRONIC/72106/73070/F-965231282/GUY72106%202012.pdf" TargetMode="External"/><Relationship Id="rId27" Type="http://schemas.openxmlformats.org/officeDocument/2006/relationships/hyperlink" Target="http://www.oas.org/juridico/english/mesicic3_guy_fugitive_200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McKillop, M. (Mark)</cp:lastModifiedBy>
  <cp:revision>4</cp:revision>
  <dcterms:created xsi:type="dcterms:W3CDTF">2022-05-04T15:59:00Z</dcterms:created>
  <dcterms:modified xsi:type="dcterms:W3CDTF">2022-05-06T17:08:00Z</dcterms:modified>
</cp:coreProperties>
</file>