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26E" w14:textId="197088EC"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1512714C">
            <wp:simplePos x="0" y="0"/>
            <wp:positionH relativeFrom="margin">
              <wp:posOffset>4601845</wp:posOffset>
            </wp:positionH>
            <wp:positionV relativeFrom="paragraph">
              <wp:posOffset>9525</wp:posOffset>
            </wp:positionV>
            <wp:extent cx="1082675" cy="719455"/>
            <wp:effectExtent l="0" t="0" r="0" b="4445"/>
            <wp:wrapTight wrapText="bothSides">
              <wp:wrapPolygon edited="0">
                <wp:start x="0" y="0"/>
                <wp:lineTo x="0" y="21352"/>
                <wp:lineTo x="21283" y="2135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75" cy="719455"/>
                    </a:xfrm>
                    <a:prstGeom prst="rect">
                      <a:avLst/>
                    </a:prstGeom>
                  </pic:spPr>
                </pic:pic>
              </a:graphicData>
            </a:graphic>
            <wp14:sizeRelH relativeFrom="margin">
              <wp14:pctWidth>0</wp14:pctWidth>
            </wp14:sizeRelH>
            <wp14:sizeRelV relativeFrom="margin">
              <wp14:pctHeight>0</wp14:pctHeight>
            </wp14:sizeRelV>
          </wp:anchor>
        </w:drawing>
      </w:r>
      <w:r w:rsidR="0089081E">
        <w:rPr>
          <w:rFonts w:ascii="Calibri-Bold" w:hAnsi="Calibri-Bold" w:cs="Calibri-Bold"/>
          <w:b/>
          <w:bCs/>
          <w:color w:val="02436F"/>
          <w:sz w:val="32"/>
          <w:szCs w:val="32"/>
        </w:rPr>
        <w:t>El Salvador</w:t>
      </w:r>
      <w:r>
        <w:rPr>
          <w:rFonts w:ascii="Calibri-Bold" w:hAnsi="Calibri-Bold" w:cs="Calibri-Bold"/>
          <w:b/>
          <w:bCs/>
          <w:color w:val="02436F"/>
          <w:sz w:val="32"/>
          <w:szCs w:val="32"/>
        </w:rPr>
        <w:t xml:space="preserve"> </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147D6493"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0089081E">
        <w:rPr>
          <w:rFonts w:ascii="Calibri" w:eastAsia="Calibri" w:hAnsi="Calibri" w:cs="Calibri"/>
          <w:lang w:val="es-ES_tradnl"/>
        </w:rPr>
        <w:t>El Salvador</w:t>
      </w:r>
      <w:r w:rsidRPr="006B3617">
        <w:rPr>
          <w:rFonts w:ascii="Calibri" w:eastAsia="Calibri" w:hAnsi="Calibri" w:cs="Calibri"/>
          <w:lang w:val="es-ES_tradnl"/>
        </w:rPr>
        <w:t xml:space="preserve"> y otros países de </w:t>
      </w:r>
      <w:r w:rsidR="0089081E">
        <w:rPr>
          <w:rFonts w:ascii="Calibri" w:eastAsia="Calibri" w:hAnsi="Calibri" w:cs="Calibri"/>
          <w:lang w:val="es-ES_tradnl"/>
        </w:rPr>
        <w:t>las Américas</w:t>
      </w:r>
      <w:r w:rsidRPr="006B3617">
        <w:rPr>
          <w:rFonts w:ascii="Calibri" w:eastAsia="Calibri" w:hAnsi="Calibri" w:cs="Calibri"/>
          <w:lang w:val="es-ES_tradnl"/>
        </w:rPr>
        <w:t xml:space="preserve">, así como el sudeste de Asia, Asia y </w:t>
      </w:r>
      <w:r w:rsidR="0089081E">
        <w:rPr>
          <w:rFonts w:ascii="Calibri" w:eastAsia="Calibri" w:hAnsi="Calibri" w:cs="Calibri"/>
          <w:lang w:val="es-ES_tradnl"/>
        </w:rPr>
        <w:t>Africa</w:t>
      </w:r>
      <w:r w:rsidRPr="006B3617">
        <w:rPr>
          <w:rFonts w:ascii="Calibri" w:eastAsia="Calibri" w:hAnsi="Calibri" w:cs="Calibri"/>
          <w:lang w:val="es-ES_tradnl"/>
        </w:rPr>
        <w:t>.</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68A3D56C"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253D79D6"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Los Artículos 8 y 9 del Código Penal establecen los principios de territorialidad y de nacionalidad. En consecuencia, la ley penal salvadoreña se aplicará a los hechos punibles cometidos parcialmente o totalmente en el territorio nacional, a los delitos cometidos por un salvadoreño en el extranjero o lugares no sometidos a la jurisdicción de un Estado, a los delitos cometidos por una persona al servicio del Estado en el extranjero, y a los delitos cometidos por un salvadoreño en el extranjero cuando se deniegue la extradición.</w:t>
            </w:r>
          </w:p>
          <w:p w14:paraId="4277D2B8"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El artículo 10 complementa estableciendo que la ley salvadoreña también se aplicará por cualquier persona en un lugar no sometido a la jurisdicción salvadoreña siempre que sean afectados bienes protegidos internacionalmente por pactos específicos o normas del derecho internacional o impliquen una grave afectación </w:t>
            </w:r>
            <w:r>
              <w:rPr>
                <w:rFonts w:ascii="Calibri" w:eastAsia="Calibri" w:hAnsi="Calibri" w:cs="Calibri"/>
              </w:rPr>
              <w:lastRenderedPageBreak/>
              <w:t>a los derechos humanos reconocidos universalmente.</w:t>
            </w:r>
          </w:p>
          <w:p w14:paraId="09DBBDBB"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Por último, el artículo 11 establece el principio de la favorabilidad extraterritorial, especificando que, respecto a los artículos mencionados anteriormente, se aplicará la ley vigente en el lugar de la comisión del hecho punible, si sus disposiciones son más favorables al imputado que las contenidas en la ley penal salvadoreña; sin embargo, se dará preferencia a la pretensión del Estado en cuyo territorio se hubiere cometido el delito, si reclamare el juzgamiento antes de que se inicie el ejercicio de la acción penal.</w:t>
            </w:r>
          </w:p>
          <w:p w14:paraId="4E0A5D17" w14:textId="77777777" w:rsidR="0089081E" w:rsidRDefault="0089081E" w:rsidP="0089081E">
            <w:pPr>
              <w:widowControl w:val="0"/>
              <w:spacing w:line="240" w:lineRule="auto"/>
              <w:rPr>
                <w:rFonts w:ascii="Calibri" w:eastAsia="Calibri" w:hAnsi="Calibri" w:cs="Calibri"/>
              </w:rPr>
            </w:pPr>
          </w:p>
          <w:p w14:paraId="4B1FD926" w14:textId="536DE6B4" w:rsidR="006B3617" w:rsidRPr="00C8327E"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 xml:space="preserve">La Ley Especial contra los Delitos Informáticos y Conexos en su artículo 2 especifica que la ley se aplicará a los hechos punibles cometidos total o parcialmente en el territorio nacional o en los lugares sometidos a su jurisdicción. También se aplicará a cualquier persona, natural o jurídica, nacional o extranjera, por delitos que afecten bienes jurídicos del Estado, de sus habitantes o protegidos por Pactos o Tratados Internacionales ratificados por El Salvador. De igual forma, se aplicará la presente Ley si la ejecución del hecho, se inició en territorio extranjero y se consumó en territorio nacional o si se hubieren realizado, utilizando Tecnologías de la Información y la Comunicación instaladas en el territorio nacional y el responsable no ha sido juzgado por el mismo hecho por Tribunales extranjeros o ha evadido el juzgamiento o la condena. </w:t>
            </w: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delitos extraditables y, cuando 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3132D50E" w14:textId="77777777" w:rsidR="0089081E" w:rsidRDefault="0089081E" w:rsidP="0089081E">
            <w:pPr>
              <w:widowControl w:val="0"/>
              <w:spacing w:line="240" w:lineRule="auto"/>
              <w:rPr>
                <w:rFonts w:ascii="Calibri" w:eastAsia="Calibri" w:hAnsi="Calibri" w:cs="Calibri"/>
                <w:i/>
              </w:rPr>
            </w:pPr>
            <w:r>
              <w:rPr>
                <w:rFonts w:ascii="Calibri" w:eastAsia="Calibri" w:hAnsi="Calibri" w:cs="Calibri"/>
              </w:rPr>
              <w:t>La extradición, en la legislación de El Salvador, está regulada en la Constitución de la República y en los Tratados Internacionales de los cuales El Salvador es Estado Parte. Constitucionalmente el artículo 28 regula la Extradición, “</w:t>
            </w:r>
            <w:r>
              <w:rPr>
                <w:rFonts w:ascii="Calibri" w:eastAsia="Calibri" w:hAnsi="Calibri" w:cs="Calibri"/>
                <w:i/>
              </w:rPr>
              <w:t>La extradición será regulada de acuerdo a los Tratados Internacionales y cuando se trate de Salvadoreños, sólo procederá si el correspondiente tratado expresamente lo establece y haya sido aprobado por el Órgano Legislativo de los países suscriptores. En todo caso, sus estipulaciones deberán consagrar el principio de reciprocidad y otorgar a los Salvadoreños todas las garantías penales y procesales que esta Constitución establece. La extradición procederá cuando el delito haya sido cometido en la jurisdicción territorial del país solicitante, salvo cuando se trate de los delitos de trascendencia internacional, y no podrá estipularse en ningún caso por delitos políticos, aunque por consecuencia de éstos resultaren delitos comunes”.</w:t>
            </w:r>
          </w:p>
          <w:p w14:paraId="06244877" w14:textId="77777777" w:rsidR="0089081E" w:rsidRDefault="0089081E" w:rsidP="0089081E">
            <w:pPr>
              <w:widowControl w:val="0"/>
              <w:spacing w:line="240" w:lineRule="auto"/>
              <w:rPr>
                <w:rFonts w:ascii="Calibri" w:eastAsia="Calibri" w:hAnsi="Calibri" w:cs="Calibri"/>
                <w:i/>
              </w:rPr>
            </w:pPr>
          </w:p>
          <w:p w14:paraId="5EF8B670" w14:textId="38FCB08F" w:rsidR="006B3617" w:rsidRPr="00C8327E" w:rsidRDefault="0089081E" w:rsidP="0089081E">
            <w:pPr>
              <w:widowControl w:val="0"/>
              <w:spacing w:line="240" w:lineRule="auto"/>
              <w:rPr>
                <w:rFonts w:ascii="Calibri" w:eastAsia="Calibri" w:hAnsi="Calibri" w:cs="Calibri"/>
                <w:b/>
                <w:lang w:val="es-CR"/>
              </w:rPr>
            </w:pPr>
            <w:r>
              <w:rPr>
                <w:rFonts w:ascii="Calibri" w:eastAsia="Calibri" w:hAnsi="Calibri" w:cs="Calibri"/>
              </w:rPr>
              <w:t xml:space="preserve">La legislación nacional no proporciona información </w:t>
            </w:r>
            <w:r>
              <w:rPr>
                <w:rFonts w:ascii="Calibri" w:eastAsia="Calibri" w:hAnsi="Calibri" w:cs="Calibri"/>
              </w:rPr>
              <w:lastRenderedPageBreak/>
              <w:t>detallada sobre la aplicabilidad de la extradición a los delitos relacionados con la explotación sexual de NNA. Por lo tanto, es necesario referirse a cada tratado internacional del cual El Salvador es Estado Parte.</w:t>
            </w: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7F7B8A80" w:rsidR="006B3617" w:rsidRDefault="0089081E"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98F2EC5"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El criterio de la doble criminalidad no se aplica para los delitos sexuales contra NNA cuando se trata de la jurisdicción extraterritorial.</w:t>
            </w:r>
          </w:p>
          <w:p w14:paraId="2502054C" w14:textId="77777777" w:rsidR="0089081E" w:rsidRDefault="0089081E" w:rsidP="0089081E">
            <w:pPr>
              <w:widowControl w:val="0"/>
              <w:spacing w:line="240" w:lineRule="auto"/>
              <w:rPr>
                <w:rFonts w:ascii="Calibri" w:eastAsia="Calibri" w:hAnsi="Calibri" w:cs="Calibri"/>
              </w:rPr>
            </w:pPr>
          </w:p>
          <w:p w14:paraId="54DA4FE9" w14:textId="59920442" w:rsidR="006B3617" w:rsidRPr="00C8327E" w:rsidRDefault="0089081E" w:rsidP="0089081E">
            <w:pPr>
              <w:widowControl w:val="0"/>
              <w:spacing w:line="240" w:lineRule="auto"/>
              <w:rPr>
                <w:rFonts w:ascii="Calibri" w:eastAsia="Calibri" w:hAnsi="Calibri" w:cs="Calibri"/>
                <w:lang w:val="es-CR"/>
              </w:rPr>
            </w:pPr>
            <w:r>
              <w:rPr>
                <w:rFonts w:ascii="Calibri" w:eastAsia="Calibri" w:hAnsi="Calibri" w:cs="Calibri"/>
              </w:rPr>
              <w:t>La legislación nacional no proporciona información detallada sobre la aplicabilidad del criterio de la doble criminalidad cuando se trata de</w:t>
            </w:r>
            <w:r>
              <w:rPr>
                <w:rFonts w:ascii="Calibri" w:eastAsia="Calibri" w:hAnsi="Calibri" w:cs="Calibri"/>
                <w:b/>
              </w:rPr>
              <w:t xml:space="preserve"> </w:t>
            </w:r>
            <w:r>
              <w:rPr>
                <w:rFonts w:ascii="Calibri" w:eastAsia="Calibri" w:hAnsi="Calibri" w:cs="Calibri"/>
              </w:rPr>
              <w:t>la extradición.</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537A5A4E"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02BAEBA" w14:textId="47989184" w:rsidR="006B3617" w:rsidRPr="00C8327E" w:rsidRDefault="0089081E"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artículo 99 del Código Penal estipula que la prescripción no se aplica en el caso de los delitos contra la libertad sexual de los menores.</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6A873FD"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Artículo 332 del Código Procesal Penal define la aplicación de medidas alternativas o sustitutivas de la detención provisional y la competencia del juez a imponer alguna medida incluyendo la prohibición de salir del país, de la localidad en la cual resida o del ámbito territorial que fije el juez.</w:t>
            </w:r>
          </w:p>
          <w:p w14:paraId="3776AAE5" w14:textId="77777777" w:rsidR="0089081E" w:rsidRDefault="0089081E" w:rsidP="0089081E">
            <w:pPr>
              <w:widowControl w:val="0"/>
              <w:spacing w:line="240" w:lineRule="auto"/>
              <w:rPr>
                <w:rFonts w:ascii="Calibri" w:eastAsia="Calibri" w:hAnsi="Calibri" w:cs="Calibri"/>
              </w:rPr>
            </w:pPr>
          </w:p>
          <w:p w14:paraId="5282ED8C" w14:textId="5E86E1F1" w:rsidR="006B3617" w:rsidRPr="00C8327E" w:rsidRDefault="0089081E" w:rsidP="0089081E">
            <w:pPr>
              <w:widowControl w:val="0"/>
              <w:spacing w:line="240" w:lineRule="auto"/>
              <w:rPr>
                <w:rFonts w:ascii="Calibri" w:eastAsia="Calibri" w:hAnsi="Calibri" w:cs="Calibri"/>
                <w:lang w:val="es-CR"/>
              </w:rPr>
            </w:pPr>
            <w:r>
              <w:rPr>
                <w:rFonts w:ascii="Calibri" w:eastAsia="Calibri" w:hAnsi="Calibri" w:cs="Calibri"/>
              </w:rPr>
              <w:t>El Reglamento de la Ley especial de Migración y de Extranjería en su artículo 53 establece los criterios para el impedimento de ingreso de persona extranjera. No se les autorizará el ingreso al territorio nacional las personas de las cuales se tenga conocimiento que hubiesen sido procesados o condenados por delitos contra la libertad sexual, tráfico ilegal de personas y trata de personas. Además el artículo 57 impone lo mismo en el caso de salida del país de una persona nacional, salvo que después de realizar una entrevista personal o a través de otra forma de comunicación específica, se determine que la persona puede darse a entender en cuanto a su motivo y condición de viaje, para lo cual se deberá emitir resolución motivada.</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4374755"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Artículo 6 de la Ley de protección de la Niñez y Adolescencia define la NNA como toda persona desde el instante de la concepción hasta los dieciocho años de edad.</w:t>
            </w:r>
          </w:p>
          <w:p w14:paraId="67B87A71" w14:textId="77777777" w:rsidR="0089081E" w:rsidRDefault="0089081E" w:rsidP="0089081E">
            <w:pPr>
              <w:widowControl w:val="0"/>
              <w:spacing w:line="240" w:lineRule="auto"/>
              <w:rPr>
                <w:rFonts w:ascii="Calibri" w:eastAsia="Calibri" w:hAnsi="Calibri" w:cs="Calibri"/>
              </w:rPr>
            </w:pPr>
          </w:p>
          <w:p w14:paraId="2B3E36D7"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Artículo 105 del Código de Trabajo prohíbe el trabajo de los menores de dieciocho años en labores peligrosas o insalubres.</w:t>
            </w:r>
          </w:p>
          <w:p w14:paraId="0CCA9E44" w14:textId="77777777" w:rsidR="0089081E" w:rsidRDefault="0089081E" w:rsidP="0089081E">
            <w:pPr>
              <w:widowControl w:val="0"/>
              <w:spacing w:line="240" w:lineRule="auto"/>
              <w:rPr>
                <w:rFonts w:ascii="Calibri" w:eastAsia="Calibri" w:hAnsi="Calibri" w:cs="Calibri"/>
              </w:rPr>
            </w:pPr>
          </w:p>
          <w:p w14:paraId="5426471B"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El Código Penal en su artículo 167 penaliza la </w:t>
            </w:r>
            <w:r>
              <w:rPr>
                <w:rFonts w:ascii="Calibri" w:eastAsia="Calibri" w:hAnsi="Calibri" w:cs="Calibri"/>
              </w:rPr>
              <w:lastRenderedPageBreak/>
              <w:t>corrupción de menores de dieciocho años de edad mediante actos sexuales diversos. El artículo 168 impone una pena más severa en caso la víctima sea menor de quince años de edad.</w:t>
            </w:r>
          </w:p>
          <w:p w14:paraId="5B82BDAF"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Artículo 169 del Código Penal sanciona la remuneración por actos sexuales o eróticos cuando la víctima sea menor de dieciocho años. </w:t>
            </w:r>
          </w:p>
          <w:p w14:paraId="41B3CB79"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La utilización de personas menores de dieciocho años en pornografia es penalizada en el artículo 172 del Código Penal. También se sancionará la posesión de pornografía de menores de dieciocho anos (artículo 173-A).  </w:t>
            </w:r>
          </w:p>
          <w:p w14:paraId="2991C630" w14:textId="77777777" w:rsidR="0089081E" w:rsidRDefault="0089081E" w:rsidP="0089081E">
            <w:pPr>
              <w:widowControl w:val="0"/>
              <w:spacing w:line="240" w:lineRule="auto"/>
              <w:rPr>
                <w:rFonts w:ascii="Calibri" w:eastAsia="Calibri" w:hAnsi="Calibri" w:cs="Calibri"/>
              </w:rPr>
            </w:pPr>
          </w:p>
          <w:p w14:paraId="586CE21F"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La Ley contra la trata de personas penaliza el delito de trata de personas cuando la víctima sea NNA (artículo 55).</w:t>
            </w:r>
          </w:p>
          <w:p w14:paraId="642BB26D" w14:textId="77777777" w:rsidR="0089081E" w:rsidRDefault="0089081E" w:rsidP="0089081E">
            <w:pPr>
              <w:widowControl w:val="0"/>
              <w:spacing w:line="240" w:lineRule="auto"/>
              <w:rPr>
                <w:rFonts w:ascii="Calibri" w:eastAsia="Calibri" w:hAnsi="Calibri" w:cs="Calibri"/>
              </w:rPr>
            </w:pPr>
          </w:p>
          <w:p w14:paraId="3F6CD729" w14:textId="7B68E067" w:rsidR="006B3617" w:rsidRPr="00C8327E" w:rsidRDefault="0089081E" w:rsidP="0089081E">
            <w:pPr>
              <w:widowControl w:val="0"/>
              <w:spacing w:line="240" w:lineRule="auto"/>
              <w:rPr>
                <w:rFonts w:ascii="Calibri" w:eastAsia="Calibri" w:hAnsi="Calibri" w:cs="Calibri"/>
                <w:lang w:val="es-CR"/>
              </w:rPr>
            </w:pPr>
            <w:r>
              <w:rPr>
                <w:rFonts w:ascii="Calibri" w:eastAsia="Calibri" w:hAnsi="Calibri" w:cs="Calibri"/>
              </w:rPr>
              <w:t>La Ley Especial contra los Delitos Informáticos y Conexos penaliza delitos contra NNA por cualquier medio que involucre el uso de las Tecnologías de la Información y la Comunicación (TIC).</w:t>
            </w: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332E20DE" w:rsidR="00E30EF8"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7140AE37" w14:textId="77777777" w:rsidR="006B3617" w:rsidRDefault="0089081E" w:rsidP="00853DE5">
            <w:pPr>
              <w:widowControl w:val="0"/>
              <w:spacing w:line="240" w:lineRule="auto"/>
              <w:rPr>
                <w:rFonts w:ascii="Calibri" w:eastAsia="Calibri" w:hAnsi="Calibri" w:cs="Calibri"/>
                <w:bCs/>
                <w:lang w:val="es-CR"/>
              </w:rPr>
            </w:pPr>
            <w:r w:rsidRPr="0089081E">
              <w:rPr>
                <w:rFonts w:ascii="Calibri" w:eastAsia="Calibri" w:hAnsi="Calibri" w:cs="Calibri"/>
                <w:bCs/>
                <w:lang w:val="es-CR"/>
              </w:rPr>
              <w:t>La edad de consentimiento sexual</w:t>
            </w:r>
            <w:r>
              <w:rPr>
                <w:rFonts w:ascii="Calibri" w:eastAsia="Calibri" w:hAnsi="Calibri" w:cs="Calibri"/>
                <w:bCs/>
                <w:lang w:val="es-CR"/>
              </w:rPr>
              <w:t xml:space="preserve"> es 18 en El Salvador (código penal articulo 167) </w:t>
            </w:r>
          </w:p>
          <w:p w14:paraId="169D0811" w14:textId="77777777" w:rsidR="0089081E" w:rsidRDefault="0089081E" w:rsidP="00853DE5">
            <w:pPr>
              <w:widowControl w:val="0"/>
              <w:spacing w:line="240" w:lineRule="auto"/>
              <w:rPr>
                <w:rFonts w:ascii="Calibri" w:eastAsia="Calibri" w:hAnsi="Calibri" w:cs="Calibri"/>
                <w:bCs/>
                <w:lang w:val="es-CR"/>
              </w:rPr>
            </w:pPr>
          </w:p>
          <w:p w14:paraId="54451D91" w14:textId="486D5784" w:rsidR="0089081E" w:rsidRPr="0089081E" w:rsidRDefault="0089081E" w:rsidP="00853DE5">
            <w:pPr>
              <w:widowControl w:val="0"/>
              <w:spacing w:line="240" w:lineRule="auto"/>
              <w:rPr>
                <w:rFonts w:ascii="Calibri" w:eastAsia="Calibri" w:hAnsi="Calibri" w:cs="Calibri"/>
                <w:bCs/>
                <w:lang w:val="es-CR"/>
              </w:rPr>
            </w:pPr>
            <w:r>
              <w:rPr>
                <w:rFonts w:ascii="Calibri" w:eastAsia="Calibri" w:hAnsi="Calibri" w:cs="Calibri"/>
                <w:bCs/>
                <w:lang w:val="es-CR"/>
              </w:rPr>
              <w:t>No existe ninguna exención de edad cercana bajo la ley salvadoreña.</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6F707AC3"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88F92DD" w14:textId="598F167F" w:rsidR="006B3617" w:rsidRPr="00E30EF8" w:rsidRDefault="0089081E" w:rsidP="006B3617">
            <w:pPr>
              <w:widowControl w:val="0"/>
              <w:spacing w:line="240" w:lineRule="auto"/>
              <w:rPr>
                <w:rFonts w:ascii="Calibri" w:eastAsia="Calibri" w:hAnsi="Calibri" w:cs="Calibri"/>
                <w:lang w:val="es-CR"/>
              </w:rPr>
            </w:pPr>
            <w:r>
              <w:rPr>
                <w:rFonts w:ascii="Calibri" w:eastAsia="Calibri" w:hAnsi="Calibri" w:cs="Calibri"/>
              </w:rPr>
              <w:t xml:space="preserve">En 2017, el gobierno implementó un registro de violadores sexuales condenados por los siguiente delitos : </w:t>
            </w:r>
            <w:r>
              <w:rPr>
                <w:rFonts w:ascii="Calibri" w:eastAsia="Calibri" w:hAnsi="Calibri" w:cs="Calibri"/>
                <w:highlight w:val="white"/>
              </w:rPr>
              <w:t>violación, agresiones sexuales, estupro, acoso sexual, corrupción de menores, inducción de actos sexuales, remuneración por actos sexuales, determinación a la prostitución, exhibiciones obscenas, pornografía, uso de menores en pornografía, posesión de pornografía (artículo 174-A del Código Penal).</w:t>
            </w:r>
            <w:r>
              <w:rPr>
                <w:rFonts w:ascii="Calibri" w:eastAsia="Calibri" w:hAnsi="Calibri" w:cs="Calibri"/>
              </w:rPr>
              <w:t xml:space="preserve"> </w:t>
            </w:r>
            <w:r>
              <w:rPr>
                <w:rFonts w:ascii="Calibri" w:eastAsia="Calibri" w:hAnsi="Calibri" w:cs="Calibri"/>
                <w:highlight w:val="white"/>
              </w:rPr>
              <w:t>La persona estará en ese registro por cuatro años tras la pena</w:t>
            </w:r>
            <w:r>
              <w:rPr>
                <w:rFonts w:ascii="Calibri" w:eastAsia="Calibri" w:hAnsi="Calibri" w:cs="Calibri"/>
                <w:color w:val="222222"/>
                <w:highlight w:val="white"/>
              </w:rPr>
              <w:t>.</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lastRenderedPageBreak/>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66AC5824" w14:textId="30CDEB11" w:rsidR="006B3617" w:rsidRPr="00E30EF8" w:rsidRDefault="0089081E" w:rsidP="00853DE5">
            <w:pPr>
              <w:widowControl w:val="0"/>
              <w:pBdr>
                <w:top w:val="nil"/>
                <w:left w:val="nil"/>
                <w:bottom w:val="nil"/>
                <w:right w:val="nil"/>
                <w:between w:val="nil"/>
              </w:pBdr>
              <w:spacing w:line="240" w:lineRule="auto"/>
              <w:rPr>
                <w:rFonts w:ascii="Calibri" w:eastAsia="Calibri" w:hAnsi="Calibri" w:cs="Calibri"/>
                <w:highlight w:val="red"/>
                <w:lang w:val="es-CR"/>
              </w:rPr>
            </w:pPr>
            <w:r>
              <w:rPr>
                <w:rFonts w:ascii="Calibri" w:eastAsia="Calibri" w:hAnsi="Calibri" w:cs="Calibri"/>
              </w:rPr>
              <w:t xml:space="preserve">Según el artículo 133 del Código Procesal Penal, no se aplicarán medidas alternas ni se sustituirá la detención provisional en los casos de trata de personas, comercio </w:t>
            </w:r>
            <w:r>
              <w:rPr>
                <w:rFonts w:ascii="Calibri" w:eastAsia="Calibri" w:hAnsi="Calibri" w:cs="Calibri"/>
              </w:rPr>
              <w:lastRenderedPageBreak/>
              <w:t>de personas, tráfico ilegal de personas  y delitos contra la libertad sexual.</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CE76089"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El artículo 68 del Código Penal penaliza la tentativa entre la mitad del mínimo y la mitad del máximo de la pena señalada al delito consumado.</w:t>
            </w:r>
          </w:p>
          <w:p w14:paraId="79A6CA3D" w14:textId="77777777" w:rsidR="006B3617" w:rsidRPr="0089081E" w:rsidRDefault="006B3617" w:rsidP="0089081E">
            <w:pPr>
              <w:widowControl w:val="0"/>
              <w:spacing w:line="240" w:lineRule="auto"/>
              <w:rPr>
                <w:rFonts w:ascii="Calibri" w:eastAsia="Calibri" w:hAnsi="Calibri" w:cs="Calibri"/>
              </w:rPr>
            </w:pP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067226F3"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F422AAB" w14:textId="4EEC57CA" w:rsidR="006B3617" w:rsidRPr="00C8327E" w:rsidRDefault="0089081E"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En 2012 el decreto 1009/2012 reforma el Código Penal, y deroga el numeral 16 del artículo 30 tipificando la reincidencia como circunstancia agravante.</w:t>
            </w: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3152B528"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Artículo 70 de la Ley de protección de la Niñez y Adolescencia establece que cualquier persona podrá denunciar ante las Juntas de Protección de la Niñez y de la Adolescencia y ante el Órgano Ejecutivo en el ramo de Trabajo y Previsión Social, las situaciones que puedan significar amenaza o violación de los derechos de los adolescentes trabajadores, así como de las niñas y niños que estén siendo empleados, utilizados o explotados en las formas prohibidas en esta Ley. </w:t>
            </w:r>
          </w:p>
          <w:p w14:paraId="731EA9A3"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Artículo 88 impone a las autoridades educativas a denunciar cualquier forma de amenaza o violación a la integridad física, psicológica y sexual de las niñas, niños y adolescentes, que se realicen dentro o fuera de los centros educativos. También serán obligados a denunciar casos de amenaza o violación de los derechos de NNA las juntas de Protección de la Niñez y de la Adolescencia (artículo 161) y las asociaciones de Promoción y Asistencia a los Derechos de la Niñez y Adolescencia (artículo 194).</w:t>
            </w:r>
          </w:p>
          <w:p w14:paraId="219311DE" w14:textId="77777777" w:rsidR="0089081E" w:rsidRDefault="0089081E" w:rsidP="0089081E">
            <w:pPr>
              <w:widowControl w:val="0"/>
              <w:spacing w:line="240" w:lineRule="auto"/>
              <w:rPr>
                <w:rFonts w:ascii="Calibri" w:eastAsia="Calibri" w:hAnsi="Calibri" w:cs="Calibri"/>
              </w:rPr>
            </w:pPr>
          </w:p>
          <w:p w14:paraId="4CFC8776" w14:textId="7A5ECAB2"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 Por último, el artículo 202 tipifica como falta grave omitir la denuncia de cualquier tipo de actividad que atente contra la vida, dignidad o integridad física, psíquica o moral de las niñas, niños y adolescentes.</w:t>
            </w:r>
          </w:p>
          <w:p w14:paraId="321F6293"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791570C0"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lastRenderedPageBreak/>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7CD6E7EF"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No</w:t>
            </w:r>
          </w:p>
        </w:tc>
        <w:tc>
          <w:tcPr>
            <w:tcW w:w="5220" w:type="dxa"/>
            <w:shd w:val="clear" w:color="auto" w:fill="auto"/>
            <w:tcMar>
              <w:top w:w="100" w:type="dxa"/>
              <w:left w:w="100" w:type="dxa"/>
              <w:bottom w:w="100" w:type="dxa"/>
              <w:right w:w="100" w:type="dxa"/>
            </w:tcMar>
          </w:tcPr>
          <w:p w14:paraId="7AF56011" w14:textId="20B166CB" w:rsidR="006B3617" w:rsidRPr="00E30EF8" w:rsidRDefault="006B3617" w:rsidP="00853DE5">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0C60DEE6"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22136D4"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La Ley contra la trata de personas, incluye en la definición de explotación humana la explotación sexual comercial en el sector del turismo (artículo 3). Además, se penaliza con inhabilitación especial en el ejercicio de la profesión, cargo o empleo público o privado, durante el tiempo que dure la condena cuando la víctima sea NNA y cuando se utilicen para la planificación o la ejecución del delito, servicios o instalaciones con fines turísticos, comerciales, deportivos o de esparcimiento, o de naturaleza semejante (artículo 55).</w:t>
            </w:r>
          </w:p>
          <w:p w14:paraId="2F414985" w14:textId="77777777" w:rsidR="0089081E" w:rsidRDefault="0089081E" w:rsidP="0089081E">
            <w:pPr>
              <w:widowControl w:val="0"/>
              <w:spacing w:line="240" w:lineRule="auto"/>
              <w:rPr>
                <w:rFonts w:ascii="Calibri" w:eastAsia="Calibri" w:hAnsi="Calibri" w:cs="Calibri"/>
              </w:rPr>
            </w:pPr>
          </w:p>
          <w:p w14:paraId="457FC1AA" w14:textId="76AE395F" w:rsidR="006B3617" w:rsidRPr="00C8327E"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artículo 169 del Código Penal sanciona con pena de tres a ocho años de prisión a quien promoviere, facilitare, administrare, financiare, instigare u organizare de cualquier forma la utilización de personas menores de dieciocho años  en actos sexuales o eróticos de manera individual u organizada, de forma pública o privada.</w:t>
            </w: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facilitar la explotación sexual en línea o fuera de línea.</w:t>
            </w:r>
          </w:p>
        </w:tc>
        <w:tc>
          <w:tcPr>
            <w:tcW w:w="795" w:type="dxa"/>
            <w:shd w:val="clear" w:color="auto" w:fill="auto"/>
            <w:tcMar>
              <w:top w:w="100" w:type="dxa"/>
              <w:left w:w="100" w:type="dxa"/>
              <w:bottom w:w="100" w:type="dxa"/>
              <w:right w:w="100" w:type="dxa"/>
            </w:tcMar>
          </w:tcPr>
          <w:p w14:paraId="1C3ACD52"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6E37A17" w14:textId="7EBC2A27" w:rsidR="007B4101" w:rsidRPr="007B4101" w:rsidRDefault="0089081E" w:rsidP="007B4101">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 Ley Especial contra los Delitos Informáticos y Conexos penaliza, en su artículo 31, el que mantenga, promueva o facilite la corrupción de NNA con fines eróticos, pornográficos u obscenos, por medio de las TIC con prisión de ocho a doce años. Igual sanción se impondrá a quien haga propuestas implícitas o explícitas para sostener encuentros de carácter sexual o erótico, o para la producción de pornografía a través del uso de las TIC para sí, para otro o para grupos, con una NNA.</w:t>
            </w: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w:t>
            </w:r>
            <w:r w:rsidRPr="007B4101">
              <w:rPr>
                <w:rFonts w:ascii="Calibri" w:eastAsia="Calibri" w:hAnsi="Calibri" w:cs="Calibri"/>
                <w:lang w:val="es-CR"/>
              </w:rPr>
              <w:lastRenderedPageBreak/>
              <w:t>impliquen o faciliten el contacto con niñas/niños/adolescentes.</w:t>
            </w:r>
          </w:p>
        </w:tc>
        <w:tc>
          <w:tcPr>
            <w:tcW w:w="795" w:type="dxa"/>
            <w:shd w:val="clear" w:color="auto" w:fill="auto"/>
            <w:tcMar>
              <w:top w:w="100" w:type="dxa"/>
              <w:left w:w="100" w:type="dxa"/>
              <w:bottom w:w="100" w:type="dxa"/>
              <w:right w:w="100" w:type="dxa"/>
            </w:tcMar>
          </w:tcPr>
          <w:p w14:paraId="712820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Parcialmente</w:t>
            </w:r>
          </w:p>
        </w:tc>
        <w:tc>
          <w:tcPr>
            <w:tcW w:w="5220" w:type="dxa"/>
            <w:shd w:val="clear" w:color="auto" w:fill="auto"/>
            <w:tcMar>
              <w:top w:w="100" w:type="dxa"/>
              <w:left w:w="100" w:type="dxa"/>
              <w:bottom w:w="100" w:type="dxa"/>
              <w:right w:w="100" w:type="dxa"/>
            </w:tcMar>
          </w:tcPr>
          <w:p w14:paraId="3E9CEC35"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No es mandatorio en El Salvador la solicitud de antecedentes penales.</w:t>
            </w:r>
          </w:p>
          <w:p w14:paraId="251E951B" w14:textId="77777777" w:rsidR="0089081E" w:rsidRDefault="0089081E" w:rsidP="0089081E">
            <w:pPr>
              <w:widowControl w:val="0"/>
              <w:spacing w:line="240" w:lineRule="auto"/>
              <w:rPr>
                <w:rFonts w:ascii="Calibri" w:eastAsia="Calibri" w:hAnsi="Calibri" w:cs="Calibri"/>
              </w:rPr>
            </w:pPr>
          </w:p>
          <w:p w14:paraId="214AFD35"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Sin embargo, el artículo 59 del código penal impone una pena de inhabilitación en lo cualquier cargo, empleo, público o privado, profesión u oficio, sea este por compensación económica o voluntariado cuando se trata de los siguiente delitos:  </w:t>
            </w:r>
            <w:r>
              <w:rPr>
                <w:rFonts w:ascii="Calibri" w:eastAsia="Calibri" w:hAnsi="Calibri" w:cs="Calibri"/>
                <w:color w:val="222222"/>
                <w:highlight w:val="white"/>
              </w:rPr>
              <w:t xml:space="preserve">violación, agresiones sexuales, estupro, acoso sexual, corrupción de menores, inducción de actos sexuales, remuneración </w:t>
            </w:r>
            <w:r>
              <w:rPr>
                <w:rFonts w:ascii="Calibri" w:eastAsia="Calibri" w:hAnsi="Calibri" w:cs="Calibri"/>
                <w:color w:val="222222"/>
                <w:highlight w:val="white"/>
              </w:rPr>
              <w:lastRenderedPageBreak/>
              <w:t>por actos sexuales, determinación a la prostitución, exhibiciones obscenas, pornografía, uso de menores en pornografía, posesión de pornografía; y que estén relacionados directo o indirectamente con NNA.</w:t>
            </w:r>
          </w:p>
          <w:p w14:paraId="54E0B045" w14:textId="77777777" w:rsidR="0089081E" w:rsidRDefault="0089081E" w:rsidP="0089081E">
            <w:pPr>
              <w:widowControl w:val="0"/>
              <w:spacing w:line="240" w:lineRule="auto"/>
              <w:rPr>
                <w:rFonts w:ascii="Calibri" w:eastAsia="Calibri" w:hAnsi="Calibri" w:cs="Calibri"/>
              </w:rPr>
            </w:pPr>
          </w:p>
          <w:p w14:paraId="5E971CD6" w14:textId="4AD734FC" w:rsidR="006B3617" w:rsidRPr="007B4101" w:rsidRDefault="0089081E" w:rsidP="0089081E">
            <w:pPr>
              <w:widowControl w:val="0"/>
              <w:spacing w:line="240" w:lineRule="auto"/>
              <w:rPr>
                <w:rFonts w:ascii="Calibri" w:eastAsia="Calibri" w:hAnsi="Calibri" w:cs="Calibri"/>
                <w:lang w:val="es-CR"/>
              </w:rPr>
            </w:pPr>
            <w:r>
              <w:rPr>
                <w:rFonts w:ascii="Calibri" w:eastAsia="Calibri" w:hAnsi="Calibri" w:cs="Calibri"/>
              </w:rPr>
              <w:t>Además, el registro de violadores sexuales mencionado en el punto 8 es accesible a cualquier persona o institución que muestre interés, en las sedes de la Dirección General de Centros Penales.</w:t>
            </w: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C5B0FC7"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No se ha encontrado marco legal específico que regule la participación de voluntarios internacionales en instituciones y actividades en las que hay NNA presentes.</w:t>
            </w:r>
          </w:p>
          <w:p w14:paraId="6C79158A" w14:textId="77777777" w:rsidR="0089081E" w:rsidRDefault="0089081E" w:rsidP="0089081E">
            <w:pPr>
              <w:widowControl w:val="0"/>
              <w:spacing w:line="240" w:lineRule="auto"/>
              <w:rPr>
                <w:rFonts w:ascii="Calibri" w:eastAsia="Calibri" w:hAnsi="Calibri" w:cs="Calibri"/>
              </w:rPr>
            </w:pPr>
          </w:p>
          <w:p w14:paraId="148FED58" w14:textId="7C3C3D93" w:rsidR="006B3617" w:rsidRPr="003473D9" w:rsidRDefault="0089081E" w:rsidP="0089081E">
            <w:pPr>
              <w:widowControl w:val="0"/>
              <w:spacing w:line="240" w:lineRule="auto"/>
              <w:rPr>
                <w:rFonts w:ascii="Calibri" w:eastAsia="Calibri" w:hAnsi="Calibri" w:cs="Calibri"/>
                <w:highlight w:val="yellow"/>
                <w:lang w:val="es-CR"/>
              </w:rPr>
            </w:pPr>
            <w:r>
              <w:rPr>
                <w:rFonts w:ascii="Calibri" w:eastAsia="Calibri" w:hAnsi="Calibri" w:cs="Calibri"/>
              </w:rPr>
              <w:t>Sin embargo, el artículo 9 de la Ley del Voluntariado establece los derechos y deberes de la persona voluntaria, incluyendo la obligación de respetar los derechos humanos de los beneficiarios de su actividad voluntaria.</w:t>
            </w: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derechos del niño y la explotación 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F249C67" w14:textId="77777777" w:rsidR="0089081E" w:rsidRDefault="0089081E" w:rsidP="0089081E">
            <w:pPr>
              <w:widowControl w:val="0"/>
              <w:numPr>
                <w:ilvl w:val="0"/>
                <w:numId w:val="1"/>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2A90E0CE" w14:textId="77777777" w:rsidR="0089081E" w:rsidRDefault="0089081E" w:rsidP="0089081E">
            <w:pPr>
              <w:widowControl w:val="0"/>
              <w:numPr>
                <w:ilvl w:val="0"/>
                <w:numId w:val="1"/>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2004.</w:t>
            </w:r>
          </w:p>
          <w:p w14:paraId="2B4BE598" w14:textId="77777777" w:rsidR="0089081E" w:rsidRDefault="0089081E" w:rsidP="0089081E">
            <w:pPr>
              <w:widowControl w:val="0"/>
              <w:numPr>
                <w:ilvl w:val="0"/>
                <w:numId w:val="4"/>
              </w:numPr>
              <w:spacing w:line="240" w:lineRule="auto"/>
              <w:rPr>
                <w:rFonts w:ascii="Calibri" w:eastAsia="Calibri" w:hAnsi="Calibri" w:cs="Calibri"/>
              </w:rPr>
            </w:pPr>
            <w:r>
              <w:rPr>
                <w:rFonts w:ascii="Calibri" w:eastAsia="Calibri" w:hAnsi="Calibri" w:cs="Calibri"/>
              </w:rPr>
              <w:t>Protocolo facultativo de la Convención sobre los Derechos del Niño relativo a un procedimiento de comunicaciones (OP3 CDN) - Ratificado en 2015.</w:t>
            </w:r>
          </w:p>
          <w:p w14:paraId="19B3B42A" w14:textId="77777777" w:rsidR="0089081E" w:rsidRDefault="0089081E" w:rsidP="0089081E">
            <w:pPr>
              <w:widowControl w:val="0"/>
              <w:numPr>
                <w:ilvl w:val="0"/>
                <w:numId w:val="4"/>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2004.</w:t>
            </w:r>
          </w:p>
          <w:p w14:paraId="1E136EB9" w14:textId="77777777" w:rsidR="0089081E" w:rsidRDefault="0089081E" w:rsidP="0089081E">
            <w:pPr>
              <w:widowControl w:val="0"/>
              <w:numPr>
                <w:ilvl w:val="0"/>
                <w:numId w:val="4"/>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2000.</w:t>
            </w:r>
          </w:p>
          <w:p w14:paraId="6A8B8346" w14:textId="77777777" w:rsidR="0089081E" w:rsidRDefault="0089081E" w:rsidP="0089081E">
            <w:pPr>
              <w:widowControl w:val="0"/>
              <w:numPr>
                <w:ilvl w:val="0"/>
                <w:numId w:val="4"/>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highlight w:val="white"/>
              </w:rPr>
              <w:t>No ratificado</w:t>
            </w:r>
            <w:r>
              <w:rPr>
                <w:rFonts w:ascii="Calibri" w:eastAsia="Calibri" w:hAnsi="Calibri" w:cs="Calibri"/>
                <w:highlight w:val="white"/>
              </w:rPr>
              <w:t>.</w:t>
            </w:r>
          </w:p>
          <w:p w14:paraId="05380CFE" w14:textId="77777777" w:rsidR="0089081E" w:rsidRDefault="0089081E" w:rsidP="0089081E">
            <w:pPr>
              <w:widowControl w:val="0"/>
              <w:numPr>
                <w:ilvl w:val="0"/>
                <w:numId w:val="5"/>
              </w:numPr>
              <w:spacing w:line="240" w:lineRule="auto"/>
              <w:rPr>
                <w:rFonts w:ascii="Calibri" w:eastAsia="Calibri" w:hAnsi="Calibri" w:cs="Calibri"/>
              </w:rPr>
            </w:pPr>
            <w:r>
              <w:rPr>
                <w:rFonts w:ascii="Calibri" w:eastAsia="Calibri" w:hAnsi="Calibri" w:cs="Calibri"/>
              </w:rPr>
              <w:t xml:space="preserve">Convención Iberoamericana de Derechos de los Jóvenes -  </w:t>
            </w:r>
            <w:r>
              <w:rPr>
                <w:rFonts w:ascii="Calibri" w:eastAsia="Calibri" w:hAnsi="Calibri" w:cs="Calibri"/>
                <w:color w:val="FF0000"/>
                <w:highlight w:val="white"/>
              </w:rPr>
              <w:t>No ratificado</w:t>
            </w:r>
            <w:r>
              <w:rPr>
                <w:rFonts w:ascii="Calibri" w:eastAsia="Calibri" w:hAnsi="Calibri" w:cs="Calibri"/>
                <w:highlight w:val="white"/>
              </w:rPr>
              <w:t>.</w:t>
            </w:r>
            <w:r>
              <w:rPr>
                <w:rFonts w:ascii="Calibri" w:eastAsia="Calibri" w:hAnsi="Calibri" w:cs="Calibri"/>
              </w:rPr>
              <w:t xml:space="preserve"> </w:t>
            </w:r>
          </w:p>
          <w:p w14:paraId="525729B7" w14:textId="77777777" w:rsidR="0089081E" w:rsidRDefault="0089081E" w:rsidP="0089081E">
            <w:pPr>
              <w:widowControl w:val="0"/>
              <w:numPr>
                <w:ilvl w:val="0"/>
                <w:numId w:val="5"/>
              </w:numPr>
              <w:spacing w:line="240" w:lineRule="auto"/>
              <w:rPr>
                <w:rFonts w:ascii="Calibri" w:eastAsia="Calibri" w:hAnsi="Calibri" w:cs="Calibri"/>
              </w:rPr>
            </w:pPr>
            <w:r>
              <w:rPr>
                <w:rFonts w:ascii="Calibri" w:eastAsia="Calibri" w:hAnsi="Calibri" w:cs="Calibri"/>
              </w:rPr>
              <w:t xml:space="preserve">Protocolo Adicional de la Convención Iberoamericana de Derechos de los Jóvenes, el </w:t>
            </w:r>
            <w:r>
              <w:rPr>
                <w:rFonts w:ascii="Calibri" w:eastAsia="Calibri" w:hAnsi="Calibri" w:cs="Calibri"/>
                <w:highlight w:val="white"/>
              </w:rPr>
              <w:t xml:space="preserve">Pacto Iberoamericano de Juventud - </w:t>
            </w:r>
            <w:r>
              <w:rPr>
                <w:rFonts w:ascii="Calibri" w:eastAsia="Calibri" w:hAnsi="Calibri" w:cs="Calibri"/>
              </w:rPr>
              <w:t xml:space="preserve"> </w:t>
            </w:r>
            <w:r>
              <w:rPr>
                <w:rFonts w:ascii="Calibri" w:eastAsia="Calibri" w:hAnsi="Calibri" w:cs="Calibri"/>
                <w:color w:val="FF0000"/>
                <w:highlight w:val="white"/>
              </w:rPr>
              <w:t>No ratificado</w:t>
            </w:r>
            <w:r>
              <w:rPr>
                <w:rFonts w:ascii="Calibri" w:eastAsia="Calibri" w:hAnsi="Calibri" w:cs="Calibri"/>
                <w:highlight w:val="white"/>
              </w:rPr>
              <w:t>.</w:t>
            </w:r>
            <w:r>
              <w:rPr>
                <w:rFonts w:ascii="Calibri" w:eastAsia="Calibri" w:hAnsi="Calibri" w:cs="Calibri"/>
              </w:rPr>
              <w:t xml:space="preserve"> </w:t>
            </w:r>
          </w:p>
          <w:p w14:paraId="74E82938" w14:textId="77777777" w:rsidR="0089081E" w:rsidRDefault="0089081E" w:rsidP="0089081E">
            <w:pPr>
              <w:widowControl w:val="0"/>
              <w:numPr>
                <w:ilvl w:val="0"/>
                <w:numId w:val="5"/>
              </w:numPr>
              <w:spacing w:line="240" w:lineRule="auto"/>
              <w:rPr>
                <w:rFonts w:ascii="Calibri" w:eastAsia="Calibri" w:hAnsi="Calibri" w:cs="Calibri"/>
              </w:rPr>
            </w:pPr>
            <w:r>
              <w:rPr>
                <w:rFonts w:ascii="Calibri" w:eastAsia="Calibri" w:hAnsi="Calibri" w:cs="Calibri"/>
              </w:rPr>
              <w:t xml:space="preserve">Convención Interamericana sobre Tráfico </w:t>
            </w:r>
            <w:r>
              <w:rPr>
                <w:rFonts w:ascii="Calibri" w:eastAsia="Calibri" w:hAnsi="Calibri" w:cs="Calibri"/>
              </w:rPr>
              <w:lastRenderedPageBreak/>
              <w:t xml:space="preserve">Internacional de Menores (1994) -  </w:t>
            </w:r>
            <w:r>
              <w:rPr>
                <w:rFonts w:ascii="Calibri" w:eastAsia="Calibri" w:hAnsi="Calibri" w:cs="Calibri"/>
                <w:color w:val="FF0000"/>
                <w:highlight w:val="white"/>
              </w:rPr>
              <w:t>No ratificado</w:t>
            </w:r>
            <w:r>
              <w:rPr>
                <w:rFonts w:ascii="Calibri" w:eastAsia="Calibri" w:hAnsi="Calibri" w:cs="Calibri"/>
                <w:highlight w:val="white"/>
              </w:rPr>
              <w:t>.</w:t>
            </w:r>
            <w:r>
              <w:rPr>
                <w:rFonts w:ascii="Calibri" w:eastAsia="Calibri" w:hAnsi="Calibri" w:cs="Calibri"/>
              </w:rPr>
              <w:t xml:space="preserve"> </w:t>
            </w:r>
          </w:p>
          <w:p w14:paraId="09823E16" w14:textId="77777777" w:rsidR="0089081E" w:rsidRDefault="0089081E" w:rsidP="0089081E">
            <w:pPr>
              <w:widowControl w:val="0"/>
              <w:numPr>
                <w:ilvl w:val="0"/>
                <w:numId w:val="5"/>
              </w:numPr>
              <w:spacing w:line="240" w:lineRule="auto"/>
              <w:rPr>
                <w:rFonts w:ascii="Calibri" w:eastAsia="Calibri" w:hAnsi="Calibri" w:cs="Calibri"/>
              </w:rPr>
            </w:pPr>
            <w:r>
              <w:rPr>
                <w:rFonts w:ascii="Calibri" w:eastAsia="Calibri" w:hAnsi="Calibri" w:cs="Calibri"/>
              </w:rPr>
              <w:t xml:space="preserve">Convención Interamericana sobre restitución internacional de menores (1989) - </w:t>
            </w:r>
            <w:r>
              <w:rPr>
                <w:rFonts w:ascii="Calibri" w:eastAsia="Calibri" w:hAnsi="Calibri" w:cs="Calibri"/>
                <w:color w:val="FF0000"/>
                <w:highlight w:val="white"/>
              </w:rPr>
              <w:t>No firmado</w:t>
            </w:r>
            <w:r>
              <w:rPr>
                <w:rFonts w:ascii="Calibri" w:eastAsia="Calibri" w:hAnsi="Calibri" w:cs="Calibri"/>
                <w:highlight w:val="white"/>
              </w:rPr>
              <w:t>.</w:t>
            </w:r>
          </w:p>
          <w:p w14:paraId="2AC20338" w14:textId="64948577" w:rsidR="006B3617" w:rsidRPr="007B4101" w:rsidRDefault="0089081E" w:rsidP="0089081E">
            <w:pPr>
              <w:pStyle w:val="ListParagraph"/>
              <w:numPr>
                <w:ilvl w:val="0"/>
                <w:numId w:val="1"/>
              </w:numPr>
              <w:spacing w:line="240" w:lineRule="auto"/>
              <w:rPr>
                <w:rFonts w:ascii="Times New Roman" w:hAnsi="Times New Roman" w:cs="Times New Roman"/>
                <w:sz w:val="24"/>
                <w:szCs w:val="24"/>
                <w:lang w:val="es-CR"/>
              </w:rPr>
            </w:pPr>
            <w:r>
              <w:rPr>
                <w:rFonts w:ascii="Calibri" w:eastAsia="Calibri" w:hAnsi="Calibri" w:cs="Calibri"/>
                <w:highlight w:val="white"/>
              </w:rPr>
              <w:t xml:space="preserve">Convención Marco de la OMT sobre Ética del Turismo - </w:t>
            </w:r>
            <w:r>
              <w:rPr>
                <w:rFonts w:ascii="Calibri" w:eastAsia="Calibri" w:hAnsi="Calibri" w:cs="Calibri"/>
                <w:color w:val="FF0000"/>
                <w:highlight w:val="white"/>
              </w:rPr>
              <w:t>No ratificado</w:t>
            </w:r>
            <w:r>
              <w:rPr>
                <w:rFonts w:ascii="Calibri" w:eastAsia="Calibri" w:hAnsi="Calibri" w:cs="Calibri"/>
                <w:highlight w:val="white"/>
              </w:rPr>
              <w:t>.</w:t>
            </w:r>
            <w:r w:rsidR="006B3617" w:rsidRPr="007B4101">
              <w:rPr>
                <w:rFonts w:ascii="Times New Roman" w:hAnsi="Times New Roman" w:cs="Times New Roman"/>
                <w:sz w:val="24"/>
                <w:szCs w:val="24"/>
                <w:lang w:val="es-CR"/>
              </w:rPr>
              <w:t xml:space="preserve"> </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2ABBD7A4" w14:textId="77777777" w:rsidR="0089081E" w:rsidRDefault="0089081E" w:rsidP="0089081E">
            <w:pPr>
              <w:rPr>
                <w:rFonts w:ascii="Calibri" w:eastAsia="Calibri" w:hAnsi="Calibri" w:cs="Calibri"/>
              </w:rPr>
            </w:pPr>
            <w:r>
              <w:rPr>
                <w:rFonts w:ascii="Calibri" w:eastAsia="Calibri" w:hAnsi="Calibri" w:cs="Calibri"/>
              </w:rPr>
              <w:t>Ley de protección de la Niñez y Adolescencia establece una protección total para la NNA frente al abuso y la explotación sexual incluyendo la utilización, reclutamiento u oferta de NNA para la prostitución, la producción o actuación pornográfica. Además, el Estado deberá garantizar programas permanentes y gratuitos de prevención y atención integral de las niñas, niños y adolescentes abusados. El artículo 56 completa estableciendo una obligación de protección para los casos de venta y el tráfico de NNA.</w:t>
            </w:r>
          </w:p>
          <w:p w14:paraId="034C75B0" w14:textId="77777777" w:rsidR="0089081E" w:rsidRDefault="0089081E" w:rsidP="0089081E">
            <w:pPr>
              <w:rPr>
                <w:rFonts w:ascii="Calibri" w:eastAsia="Calibri" w:hAnsi="Calibri" w:cs="Calibri"/>
              </w:rPr>
            </w:pPr>
            <w:r>
              <w:rPr>
                <w:rFonts w:ascii="Calibri" w:eastAsia="Calibri" w:hAnsi="Calibri" w:cs="Calibri"/>
              </w:rPr>
              <w:t>La Ley de protección de la Niñez y Adolescencia se aplica tanto a los NNA nacionales como no nacionales (artículo 1).</w:t>
            </w:r>
          </w:p>
          <w:p w14:paraId="274BA2E0" w14:textId="77777777" w:rsidR="0089081E" w:rsidRDefault="0089081E" w:rsidP="0089081E">
            <w:pPr>
              <w:rPr>
                <w:rFonts w:ascii="Calibri" w:eastAsia="Calibri" w:hAnsi="Calibri" w:cs="Calibri"/>
              </w:rPr>
            </w:pPr>
          </w:p>
          <w:p w14:paraId="1BB43F3A" w14:textId="77777777" w:rsidR="0089081E" w:rsidRDefault="0089081E" w:rsidP="0089081E">
            <w:pPr>
              <w:rPr>
                <w:rFonts w:ascii="Calibri" w:eastAsia="Calibri" w:hAnsi="Calibri" w:cs="Calibri"/>
              </w:rPr>
            </w:pPr>
            <w:r>
              <w:rPr>
                <w:rFonts w:ascii="Calibri" w:eastAsia="Calibri" w:hAnsi="Calibri" w:cs="Calibri"/>
              </w:rPr>
              <w:t>La Ley especial contra la trata de personas en su artículo 30 establece una protección especial cuando la víctima sea NNA. La atención y protección integrales establecidas en esta Ley, se aplicarán a las víctimas dentro del territorio nacional, así como a los connacionales en el exterior, quienes gozarán de la protección de sus derechos de conformidad con los acuerdos y normativa nacional e internacional pertinente (artículo 2).</w:t>
            </w:r>
          </w:p>
          <w:p w14:paraId="6CEA4200" w14:textId="77777777" w:rsidR="0089081E" w:rsidRDefault="0089081E" w:rsidP="0089081E">
            <w:pPr>
              <w:rPr>
                <w:rFonts w:ascii="Calibri" w:eastAsia="Calibri" w:hAnsi="Calibri" w:cs="Calibri"/>
              </w:rPr>
            </w:pPr>
          </w:p>
          <w:p w14:paraId="33C60697" w14:textId="55B6869E" w:rsidR="0089081E" w:rsidRPr="00C8327E"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Por último, el Código Procesal Penal en su artículo 106 establece los derechos de la víctima, incluyendo la posibilidad de gozar de todas las medidas previstas en los regímenes de protección que sean aplicables y recibir apoyo psicológico o psiquiátrico cuando sea necesario.</w:t>
            </w:r>
          </w:p>
          <w:p w14:paraId="0F1ADA50" w14:textId="32F5B40F"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234BF4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p w14:paraId="46D22E92" w14:textId="77777777" w:rsidR="0089081E" w:rsidRDefault="0089081E" w:rsidP="006B3617">
            <w:pPr>
              <w:widowControl w:val="0"/>
              <w:pBdr>
                <w:top w:val="nil"/>
                <w:left w:val="nil"/>
                <w:bottom w:val="nil"/>
                <w:right w:val="nil"/>
                <w:between w:val="nil"/>
              </w:pBdr>
              <w:spacing w:line="240" w:lineRule="auto"/>
              <w:rPr>
                <w:rFonts w:ascii="Calibri" w:eastAsia="Calibri" w:hAnsi="Calibri" w:cs="Calibri"/>
              </w:rPr>
            </w:pPr>
          </w:p>
          <w:p w14:paraId="4512E356" w14:textId="08517647" w:rsidR="0089081E"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lang w:val="es-CR"/>
              </w:rPr>
              <w:t xml:space="preserve">no hay un </w:t>
            </w:r>
            <w:r w:rsidRPr="00060025">
              <w:rPr>
                <w:rFonts w:ascii="Calibri" w:eastAsia="Calibri" w:hAnsi="Calibri" w:cs="Calibri"/>
                <w:lang w:val="es-CR"/>
              </w:rPr>
              <w:t>Centro de Protección Infantil (en inglés</w:t>
            </w:r>
            <w:r>
              <w:rPr>
                <w:rFonts w:ascii="Calibri" w:eastAsia="Calibri" w:hAnsi="Calibri" w:cs="Calibri"/>
                <w:lang w:val="es-CR"/>
              </w:rPr>
              <w:t xml:space="preserve"> </w:t>
            </w:r>
            <w:r w:rsidRPr="00060025">
              <w:rPr>
                <w:rFonts w:ascii="Calibri" w:eastAsia="Calibri" w:hAnsi="Calibri" w:cs="Calibri"/>
                <w:lang w:val="en-US"/>
              </w:rPr>
              <w:t>Child Advocacy Center).</w:t>
            </w:r>
          </w:p>
        </w:tc>
        <w:tc>
          <w:tcPr>
            <w:tcW w:w="795" w:type="dxa"/>
            <w:shd w:val="clear" w:color="auto" w:fill="auto"/>
            <w:tcMar>
              <w:top w:w="100" w:type="dxa"/>
              <w:left w:w="100" w:type="dxa"/>
              <w:bottom w:w="100" w:type="dxa"/>
              <w:right w:w="100" w:type="dxa"/>
            </w:tcMar>
          </w:tcPr>
          <w:p w14:paraId="00A82819" w14:textId="34D5BAC5" w:rsidR="006B3617" w:rsidRDefault="0089081E"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38C32A6F" w14:textId="2C5AC764" w:rsidR="0089081E" w:rsidRDefault="0089081E" w:rsidP="0089081E">
            <w:pPr>
              <w:rPr>
                <w:rFonts w:ascii="Calibri" w:eastAsia="Calibri" w:hAnsi="Calibri" w:cs="Calibri"/>
              </w:rPr>
            </w:pPr>
            <w:r>
              <w:rPr>
                <w:rFonts w:ascii="Calibri" w:eastAsia="Calibri" w:hAnsi="Calibri" w:cs="Calibri"/>
              </w:rPr>
              <w:t>La Ley contra la trata de personas en su artículo 29 establece los derechos de las víctimas de trata de personas, incluyendo el derecho de hacer entrevista en condiciones especiales de protección y respeto a su dignidad, con atención de cualquier persona que la víctima considere necesaria para su soporte emocional o psicológico.</w:t>
            </w:r>
          </w:p>
          <w:p w14:paraId="323FACB5" w14:textId="77777777" w:rsidR="0089081E" w:rsidRDefault="0089081E" w:rsidP="0089081E">
            <w:pPr>
              <w:rPr>
                <w:rFonts w:ascii="Calibri" w:eastAsia="Calibri" w:hAnsi="Calibri" w:cs="Calibri"/>
              </w:rPr>
            </w:pPr>
          </w:p>
          <w:p w14:paraId="4FD16110" w14:textId="77777777" w:rsidR="0089081E" w:rsidRDefault="0089081E" w:rsidP="0089081E">
            <w:pPr>
              <w:rPr>
                <w:rFonts w:ascii="Calibri" w:eastAsia="Calibri" w:hAnsi="Calibri" w:cs="Calibri"/>
              </w:rPr>
            </w:pPr>
            <w:r>
              <w:rPr>
                <w:rFonts w:ascii="Calibri" w:eastAsia="Calibri" w:hAnsi="Calibri" w:cs="Calibri"/>
              </w:rPr>
              <w:t>Además, como mencionado en el punto 19, la Ley contra la trata de personas establece una protección especial cuando la víctima sea NNA, incluyendo la asistencia de un profesional especializado durante las entrevistas.</w:t>
            </w:r>
          </w:p>
          <w:p w14:paraId="2E857D54" w14:textId="77777777" w:rsidR="0089081E" w:rsidRDefault="0089081E" w:rsidP="0089081E">
            <w:pPr>
              <w:rPr>
                <w:rFonts w:ascii="Calibri" w:eastAsia="Calibri" w:hAnsi="Calibri" w:cs="Calibri"/>
              </w:rPr>
            </w:pPr>
          </w:p>
          <w:p w14:paraId="5225C32D" w14:textId="77777777" w:rsidR="0089081E" w:rsidRDefault="0089081E" w:rsidP="0089081E">
            <w:pPr>
              <w:rPr>
                <w:rFonts w:ascii="Calibri" w:eastAsia="Calibri" w:hAnsi="Calibri" w:cs="Calibri"/>
              </w:rPr>
            </w:pPr>
            <w:r>
              <w:rPr>
                <w:rFonts w:ascii="Calibri" w:eastAsia="Calibri" w:hAnsi="Calibri" w:cs="Calibri"/>
              </w:rPr>
              <w:t>La atención y protección integrales establecidas en esta Ley, se aplicarán a las víctimas dentro del territorio nacional, así como a los connacionales en el exterior, quienes gozarán de la protección de sus derechos de conformidad con los acuerdos y normativa nacional e internacional pertinente (artículo 2).</w:t>
            </w:r>
          </w:p>
          <w:p w14:paraId="0DBD7004" w14:textId="77777777" w:rsidR="0089081E" w:rsidRDefault="0089081E" w:rsidP="0089081E">
            <w:pPr>
              <w:rPr>
                <w:rFonts w:ascii="Calibri" w:eastAsia="Calibri" w:hAnsi="Calibri" w:cs="Calibri"/>
              </w:rPr>
            </w:pPr>
          </w:p>
          <w:p w14:paraId="07157D2E" w14:textId="705A982D" w:rsidR="005E64E6" w:rsidRDefault="0089081E" w:rsidP="0089081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Por último, el artículo 106 del Código Procesal Penal establece los derechos de la víctima, incluyendo, cuando la víctima sea menor de edad, el establecimiento de medios para prestar testimonio en ambientes no formales, ni hostiles y de considerarse necesario por medio de circuito cerrado o videoconferencia; y que se grabe su testimonio para facilitar su reproducción en la vista pública cuando sea necesario y a que no sea interrogado personalmente por el imputado, ni confrontado por èl, cuando fuere menor de doce años.</w:t>
            </w:r>
          </w:p>
          <w:p w14:paraId="5E8CF1FA" w14:textId="602BF8EE" w:rsidR="00235BEA" w:rsidRDefault="00235BEA" w:rsidP="0089081E">
            <w:pPr>
              <w:widowControl w:val="0"/>
              <w:pBdr>
                <w:top w:val="nil"/>
                <w:left w:val="nil"/>
                <w:bottom w:val="nil"/>
                <w:right w:val="nil"/>
                <w:between w:val="nil"/>
              </w:pBdr>
              <w:spacing w:line="240" w:lineRule="auto"/>
              <w:rPr>
                <w:rFonts w:ascii="Calibri" w:eastAsia="Calibri" w:hAnsi="Calibri" w:cs="Calibri"/>
              </w:rPr>
            </w:pPr>
          </w:p>
          <w:p w14:paraId="11F9BEFF" w14:textId="28900D44" w:rsidR="00235BEA" w:rsidRDefault="00235BEA" w:rsidP="0089081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lang w:val="es-CR"/>
              </w:rPr>
              <w:t xml:space="preserve">En </w:t>
            </w:r>
            <w:r>
              <w:rPr>
                <w:rFonts w:ascii="Calibri" w:eastAsia="Calibri" w:hAnsi="Calibri" w:cs="Calibri"/>
                <w:lang w:val="es-CR"/>
              </w:rPr>
              <w:t>El Salvador</w:t>
            </w:r>
            <w:r>
              <w:rPr>
                <w:rFonts w:ascii="Calibri" w:eastAsia="Calibri" w:hAnsi="Calibri" w:cs="Calibri"/>
                <w:lang w:val="es-CR"/>
              </w:rPr>
              <w:t xml:space="preserve"> se cuenta con cámaras Gessel, las cuales permiten que NNA sean entrevistados por un equipo multidisciplinario para evitar la revictimización.</w:t>
            </w:r>
          </w:p>
          <w:p w14:paraId="091B696D" w14:textId="77777777" w:rsidR="0089081E" w:rsidRDefault="0089081E" w:rsidP="0089081E">
            <w:pPr>
              <w:widowControl w:val="0"/>
              <w:pBdr>
                <w:top w:val="nil"/>
                <w:left w:val="nil"/>
                <w:bottom w:val="nil"/>
                <w:right w:val="nil"/>
                <w:between w:val="nil"/>
              </w:pBdr>
              <w:spacing w:line="240" w:lineRule="auto"/>
              <w:rPr>
                <w:rFonts w:ascii="Calibri" w:eastAsia="Calibri" w:hAnsi="Calibri" w:cs="Calibri"/>
              </w:rPr>
            </w:pPr>
          </w:p>
          <w:p w14:paraId="1BC39309" w14:textId="2B030452" w:rsidR="0089081E" w:rsidRPr="00060025"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 xml:space="preserve">No hay un </w:t>
            </w:r>
            <w:r w:rsidRPr="00060025">
              <w:rPr>
                <w:rFonts w:ascii="Calibri" w:eastAsia="Calibri" w:hAnsi="Calibri" w:cs="Calibri"/>
                <w:lang w:val="es-CR"/>
              </w:rPr>
              <w:t>Centro de Protección Infantil (en inglés</w:t>
            </w:r>
            <w:r>
              <w:rPr>
                <w:rFonts w:ascii="Calibri" w:eastAsia="Calibri" w:hAnsi="Calibri" w:cs="Calibri"/>
                <w:lang w:val="es-CR"/>
              </w:rPr>
              <w:t xml:space="preserve"> </w:t>
            </w:r>
            <w:r w:rsidRPr="00060025">
              <w:rPr>
                <w:rFonts w:ascii="Calibri" w:eastAsia="Calibri" w:hAnsi="Calibri" w:cs="Calibri"/>
                <w:lang w:val="en-US"/>
              </w:rPr>
              <w:t>Child Advocacy Center).</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353687AE"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La Ley especial contra la trata de personas en su artículo 34 prevé programas de reintegración social para las víctimas de trata.</w:t>
            </w:r>
          </w:p>
          <w:p w14:paraId="07FFFFD9" w14:textId="77777777" w:rsidR="0089081E" w:rsidRDefault="0089081E" w:rsidP="0089081E">
            <w:pPr>
              <w:widowControl w:val="0"/>
              <w:spacing w:line="240" w:lineRule="auto"/>
              <w:rPr>
                <w:rFonts w:ascii="Calibri" w:eastAsia="Calibri" w:hAnsi="Calibri" w:cs="Calibri"/>
              </w:rPr>
            </w:pPr>
          </w:p>
          <w:p w14:paraId="0306CEF3"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Los artículos 21 y 22 de la Ley de protección de la Niñez y la Adolescencia garantizan el derecho a la salud y a la rehabilitación de NNA por los servicios del sistema de salud pública.</w:t>
            </w:r>
          </w:p>
          <w:p w14:paraId="373DECB6" w14:textId="77777777" w:rsidR="0089081E" w:rsidRDefault="0089081E" w:rsidP="0089081E">
            <w:pPr>
              <w:widowControl w:val="0"/>
              <w:spacing w:line="240" w:lineRule="auto"/>
              <w:rPr>
                <w:rFonts w:ascii="Calibri" w:eastAsia="Calibri" w:hAnsi="Calibri" w:cs="Calibri"/>
              </w:rPr>
            </w:pPr>
          </w:p>
          <w:p w14:paraId="1836273F" w14:textId="77777777" w:rsidR="006B3617"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Sin embargo, estas disposiciones no son suficientes. Por ejemplo, no abarcan el derecho de las víctimas a la reintegración educativa</w:t>
            </w:r>
            <w:r w:rsidR="006B3617" w:rsidRPr="007B4101">
              <w:rPr>
                <w:rFonts w:ascii="Calibri" w:eastAsia="Calibri" w:hAnsi="Calibri" w:cs="Calibri"/>
                <w:lang w:val="es-CR"/>
              </w:rPr>
              <w:t>.</w:t>
            </w:r>
          </w:p>
          <w:p w14:paraId="16CF4EC8" w14:textId="3C871165" w:rsidR="0089081E" w:rsidRPr="007B4101"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color w:val="222222"/>
              </w:rPr>
              <w:t xml:space="preserve"> </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524AEDC" w14:textId="77777777" w:rsidR="0089081E" w:rsidRDefault="0089081E" w:rsidP="0089081E">
            <w:pPr>
              <w:widowControl w:val="0"/>
              <w:spacing w:line="240" w:lineRule="auto"/>
              <w:rPr>
                <w:rFonts w:ascii="Calibri" w:eastAsia="Calibri" w:hAnsi="Calibri" w:cs="Calibri"/>
                <w:color w:val="222222"/>
                <w:highlight w:val="white"/>
              </w:rPr>
            </w:pPr>
            <w:r>
              <w:rPr>
                <w:rFonts w:ascii="Calibri" w:eastAsia="Calibri" w:hAnsi="Calibri" w:cs="Calibri"/>
              </w:rPr>
              <w:t>Es posible denunciar cualquier hecho delictivo a través de la línea telefónica de la</w:t>
            </w:r>
            <w:r>
              <w:rPr>
                <w:rFonts w:ascii="Calibri" w:eastAsia="Calibri" w:hAnsi="Calibri" w:cs="Calibri"/>
                <w:color w:val="222222"/>
                <w:highlight w:val="white"/>
              </w:rPr>
              <w:t xml:space="preserve"> Policía Nacional Civil (112) de El Salvador. La línea es activa 24/24h, 365 días del año y la denuncia anónima.</w:t>
            </w:r>
          </w:p>
          <w:p w14:paraId="4B55195E" w14:textId="77777777" w:rsidR="0089081E" w:rsidRDefault="0089081E" w:rsidP="0089081E">
            <w:pPr>
              <w:widowControl w:val="0"/>
              <w:spacing w:line="240" w:lineRule="auto"/>
              <w:rPr>
                <w:rFonts w:ascii="Calibri" w:eastAsia="Calibri" w:hAnsi="Calibri" w:cs="Calibri"/>
                <w:color w:val="222222"/>
                <w:highlight w:val="white"/>
              </w:rPr>
            </w:pPr>
          </w:p>
          <w:p w14:paraId="211932D9" w14:textId="1ABB171F" w:rsidR="006B3617" w:rsidRPr="00C8327E"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color w:val="222222"/>
                <w:highlight w:val="white"/>
              </w:rPr>
              <w:t xml:space="preserve">En 2019, el Consejo Nacional de la </w:t>
            </w:r>
            <w:r>
              <w:rPr>
                <w:rFonts w:ascii="Calibri" w:eastAsia="Calibri" w:hAnsi="Calibri" w:cs="Calibri"/>
                <w:color w:val="222222"/>
              </w:rPr>
              <w:t>Niñez y de la Adolescencia (CONNA), con el apoyo del Fondo de las Naciones Unidas para la Infancia (UNICEF), Tigo El Salvador y la Fundación Child Helpline International, implementó la Línea de Atención y Emergencia “1-2-3 Hablá conmigo”, un mecanismo de protección de derechos de la niñez y adolescencia. Las denuncias son confidenciales y la llamada es gratuita. La línea permite a la NNA recibir orientación psicológica y jurídica sobre sus problemas o preocupaciones y garantiza el derecho de acceso a la justicia en caso de violaciones de sus derechos.</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digitales, empresas de almacenamiento en la nube, con sede en / operando en jurisdicción nacional.</w:t>
            </w:r>
          </w:p>
        </w:tc>
        <w:tc>
          <w:tcPr>
            <w:tcW w:w="795" w:type="dxa"/>
            <w:shd w:val="clear" w:color="auto" w:fill="auto"/>
            <w:tcMar>
              <w:top w:w="100" w:type="dxa"/>
              <w:left w:w="100" w:type="dxa"/>
              <w:bottom w:w="100" w:type="dxa"/>
              <w:right w:w="100" w:type="dxa"/>
            </w:tcMar>
          </w:tcPr>
          <w:p w14:paraId="523C60C4" w14:textId="09CC56CC" w:rsidR="006B3617" w:rsidRDefault="0089081E"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1591525" w14:textId="6335F23D" w:rsidR="006B3617" w:rsidRDefault="0089081E" w:rsidP="006B3617">
            <w:pPr>
              <w:widowControl w:val="0"/>
              <w:spacing w:line="240" w:lineRule="auto"/>
              <w:rPr>
                <w:rFonts w:ascii="Calibri" w:eastAsia="Calibri" w:hAnsi="Calibri" w:cs="Calibri"/>
              </w:rPr>
            </w:pPr>
            <w:r>
              <w:rPr>
                <w:rFonts w:ascii="Calibri" w:eastAsia="Calibri" w:hAnsi="Calibri" w:cs="Calibri"/>
              </w:rPr>
              <w:t>La Ley De Telecomunicaciones en su artículo 30 tipifica las obligaciones del operador incluyendo llevar un registro de todos los usuarios, incluyendo los de prepago, debiendo mantener dicha información a disposición de la autoridad competente en la investigación de delitos que la requiera.</w:t>
            </w: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0D52D74"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El Código Penal en su artículo 174 establece que </w:t>
            </w:r>
            <w:r>
              <w:rPr>
                <w:rFonts w:ascii="Calibri" w:eastAsia="Calibri" w:hAnsi="Calibri" w:cs="Calibri"/>
                <w:i/>
              </w:rPr>
              <w:t>“Los autores de los delitos a que se refieren los Capítulos I y II del presente Título, serán también condenados por vía de indemnización: 1) A sufragar todos los gastos en que hubiere incurrido la víctima en concepto de atención médica y psiquiátrica o psicológica; y a proveer a la víctima de manutención completa por el término de la incapacidad médica.</w:t>
            </w:r>
            <w:r>
              <w:rPr>
                <w:rFonts w:ascii="Calibri" w:eastAsia="Calibri" w:hAnsi="Calibri" w:cs="Calibri"/>
              </w:rPr>
              <w:t>”</w:t>
            </w:r>
          </w:p>
          <w:p w14:paraId="4D3D8671" w14:textId="77777777" w:rsidR="0089081E" w:rsidRDefault="0089081E" w:rsidP="0089081E">
            <w:pPr>
              <w:widowControl w:val="0"/>
              <w:spacing w:line="240" w:lineRule="auto"/>
              <w:rPr>
                <w:rFonts w:ascii="Calibri" w:eastAsia="Calibri" w:hAnsi="Calibri" w:cs="Calibri"/>
              </w:rPr>
            </w:pPr>
          </w:p>
          <w:p w14:paraId="4C5B8BF2"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Además, el artículo 106 del Código Procesal Penal establece los derechos de la víctima, incluyendo el derecho a ser indemnizada por los perjuicios derivados del hecho punible, a que se le reparen los daños ocasionados por el mismo o a que se le restituya el objeto reclamado.</w:t>
            </w:r>
          </w:p>
          <w:p w14:paraId="6F149628" w14:textId="77777777" w:rsidR="0089081E" w:rsidRDefault="0089081E" w:rsidP="0089081E">
            <w:pPr>
              <w:widowControl w:val="0"/>
              <w:spacing w:line="240" w:lineRule="auto"/>
              <w:rPr>
                <w:rFonts w:ascii="Calibri" w:eastAsia="Calibri" w:hAnsi="Calibri" w:cs="Calibri"/>
              </w:rPr>
            </w:pPr>
          </w:p>
          <w:p w14:paraId="63D45A96" w14:textId="77777777" w:rsidR="0089081E" w:rsidRDefault="0089081E" w:rsidP="0089081E">
            <w:pPr>
              <w:widowControl w:val="0"/>
              <w:spacing w:line="240" w:lineRule="auto"/>
              <w:rPr>
                <w:rFonts w:ascii="Calibri" w:eastAsia="Calibri" w:hAnsi="Calibri" w:cs="Calibri"/>
              </w:rPr>
            </w:pPr>
            <w:r>
              <w:rPr>
                <w:rFonts w:ascii="Calibri" w:eastAsia="Calibri" w:hAnsi="Calibri" w:cs="Calibri"/>
              </w:rPr>
              <w:t xml:space="preserve">La Ley de protección de la Niñez y Adolescencia establece el proceso general de protección y permite al juez fijar la cuantía de la indemnización por daños y perjuicios que a favor de la NNA deba pagar el infractor, </w:t>
            </w:r>
            <w:r>
              <w:rPr>
                <w:rFonts w:ascii="Calibri" w:eastAsia="Calibri" w:hAnsi="Calibri" w:cs="Calibri"/>
              </w:rPr>
              <w:lastRenderedPageBreak/>
              <w:t>la cual comprenderá el resarcimiento del daño psicológico y el daño material ocasionados (artículo 229).</w:t>
            </w:r>
          </w:p>
          <w:p w14:paraId="64A40FEC" w14:textId="77777777" w:rsidR="0089081E" w:rsidRDefault="0089081E" w:rsidP="0089081E">
            <w:pPr>
              <w:rPr>
                <w:rFonts w:ascii="Calibri" w:eastAsia="Calibri" w:hAnsi="Calibri" w:cs="Calibri"/>
              </w:rPr>
            </w:pPr>
            <w:r>
              <w:rPr>
                <w:rFonts w:ascii="Calibri" w:eastAsia="Calibri" w:hAnsi="Calibri" w:cs="Calibri"/>
              </w:rPr>
              <w:t>La Ley de protección de la Niñez y Adolescencia se aplica tanto a los NNA nacionales como no nacionales (artículo 1).</w:t>
            </w:r>
          </w:p>
          <w:p w14:paraId="0503AC00" w14:textId="77777777" w:rsidR="0089081E" w:rsidRDefault="0089081E" w:rsidP="0089081E">
            <w:pPr>
              <w:widowControl w:val="0"/>
              <w:spacing w:line="240" w:lineRule="auto"/>
              <w:rPr>
                <w:rFonts w:ascii="Calibri" w:eastAsia="Calibri" w:hAnsi="Calibri" w:cs="Calibri"/>
              </w:rPr>
            </w:pPr>
          </w:p>
          <w:p w14:paraId="14D98F35" w14:textId="78EA389D" w:rsidR="006B3617" w:rsidRPr="00214A3C" w:rsidRDefault="0089081E" w:rsidP="0089081E">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Por último, la Ley especial contra la trata de personas aplica una responsabilidad civil de los delincuentes que comprenderá una indemnización de la víctima del Delito de Trata de Personas (artículo 41). La atención y protección integrales establecidas en esta Ley, se aplicarán a las víctimas dentro del territorio nacional, así como a los connacionales en el exterior, quienes gozarán de la protección de sus derechos de conformidad con los acuerdos y normativa nacional e internacional pertinente (artículo 2).</w:t>
            </w: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2C6E4464" w14:textId="74BD1095" w:rsidR="007B6F44" w:rsidRPr="00214A3C" w:rsidRDefault="0089081E">
      <w:pPr>
        <w:jc w:val="center"/>
        <w:rPr>
          <w:rFonts w:ascii="Calibri" w:eastAsia="Calibri" w:hAnsi="Calibri" w:cs="Calibri"/>
          <w:b/>
          <w:lang w:val="es-CR"/>
        </w:rPr>
      </w:pPr>
      <w:r>
        <w:rPr>
          <w:rFonts w:ascii="Calibri" w:eastAsia="Calibri" w:hAnsi="Calibri" w:cs="Calibri"/>
          <w:b/>
          <w:lang w:val="es-CR"/>
        </w:rPr>
        <w:t>El Salvador</w:t>
      </w:r>
      <w:r w:rsidR="00E727AB" w:rsidRPr="00214A3C">
        <w:rPr>
          <w:rFonts w:ascii="Calibri" w:eastAsia="Calibri" w:hAnsi="Calibri" w:cs="Calibri"/>
          <w:b/>
          <w:lang w:val="es-CR"/>
        </w:rPr>
        <w:t xml:space="preserve"> - Legislación </w:t>
      </w:r>
    </w:p>
    <w:p w14:paraId="1D42896C" w14:textId="77777777" w:rsidR="007B6F44" w:rsidRPr="00214A3C" w:rsidRDefault="007B6F44">
      <w:pPr>
        <w:rPr>
          <w:rFonts w:ascii="Calibri" w:eastAsia="Calibri" w:hAnsi="Calibri" w:cs="Calibri"/>
          <w:lang w:val="es-CR"/>
        </w:rPr>
      </w:pPr>
    </w:p>
    <w:p w14:paraId="75CF1E8E" w14:textId="4DE4AE03" w:rsidR="0089081E" w:rsidRDefault="00235BEA" w:rsidP="0089081E">
      <w:pPr>
        <w:rPr>
          <w:rFonts w:ascii="Calibri" w:eastAsia="Calibri" w:hAnsi="Calibri" w:cs="Calibri"/>
        </w:rPr>
      </w:pPr>
      <w:hyperlink r:id="rId12" w:history="1">
        <w:r w:rsidR="0089081E" w:rsidRPr="0089081E">
          <w:rPr>
            <w:rStyle w:val="Hyperlink"/>
            <w:rFonts w:ascii="Calibri" w:eastAsia="Calibri" w:hAnsi="Calibri" w:cs="Calibri"/>
          </w:rPr>
          <w:t>Código Penal</w:t>
        </w:r>
      </w:hyperlink>
      <w:r w:rsidR="0089081E">
        <w:rPr>
          <w:rFonts w:ascii="Calibri" w:eastAsia="Calibri" w:hAnsi="Calibri" w:cs="Calibri"/>
        </w:rPr>
        <w:t xml:space="preserve"> </w:t>
      </w:r>
    </w:p>
    <w:p w14:paraId="25D424CC" w14:textId="77777777" w:rsidR="0089081E" w:rsidRDefault="0089081E" w:rsidP="0089081E">
      <w:pPr>
        <w:rPr>
          <w:rFonts w:ascii="Calibri" w:eastAsia="Calibri" w:hAnsi="Calibri" w:cs="Calibri"/>
        </w:rPr>
      </w:pPr>
    </w:p>
    <w:p w14:paraId="56947FA6" w14:textId="68A74360" w:rsidR="0089081E" w:rsidRDefault="00235BEA" w:rsidP="0089081E">
      <w:pPr>
        <w:rPr>
          <w:rFonts w:ascii="Calibri" w:eastAsia="Calibri" w:hAnsi="Calibri" w:cs="Calibri"/>
          <w:sz w:val="20"/>
          <w:szCs w:val="20"/>
        </w:rPr>
      </w:pPr>
      <w:hyperlink r:id="rId13" w:history="1">
        <w:r w:rsidR="0089081E" w:rsidRPr="0089081E">
          <w:rPr>
            <w:rStyle w:val="Hyperlink"/>
            <w:rFonts w:ascii="Calibri" w:eastAsia="Calibri" w:hAnsi="Calibri" w:cs="Calibri"/>
          </w:rPr>
          <w:t>Código Procesal Penal</w:t>
        </w:r>
      </w:hyperlink>
      <w:r w:rsidR="0089081E">
        <w:rPr>
          <w:rFonts w:ascii="Calibri" w:eastAsia="Calibri" w:hAnsi="Calibri" w:cs="Calibri"/>
        </w:rPr>
        <w:t xml:space="preserve"> </w:t>
      </w:r>
    </w:p>
    <w:p w14:paraId="19F1DF78" w14:textId="77777777" w:rsidR="0089081E" w:rsidRDefault="0089081E" w:rsidP="0089081E">
      <w:pPr>
        <w:rPr>
          <w:rFonts w:ascii="Calibri" w:eastAsia="Calibri" w:hAnsi="Calibri" w:cs="Calibri"/>
        </w:rPr>
      </w:pPr>
    </w:p>
    <w:p w14:paraId="6F16C21A" w14:textId="075D89BE" w:rsidR="0089081E" w:rsidRDefault="00235BEA" w:rsidP="0089081E">
      <w:pPr>
        <w:rPr>
          <w:rFonts w:ascii="Calibri" w:eastAsia="Calibri" w:hAnsi="Calibri" w:cs="Calibri"/>
        </w:rPr>
      </w:pPr>
      <w:hyperlink r:id="rId14" w:history="1">
        <w:r w:rsidR="0089081E" w:rsidRPr="0089081E">
          <w:rPr>
            <w:rStyle w:val="Hyperlink"/>
            <w:rFonts w:ascii="Calibri" w:eastAsia="Calibri" w:hAnsi="Calibri" w:cs="Calibri"/>
          </w:rPr>
          <w:t>Código de Trabajo</w:t>
        </w:r>
      </w:hyperlink>
      <w:r w:rsidR="0089081E">
        <w:rPr>
          <w:rFonts w:ascii="Calibri" w:eastAsia="Calibri" w:hAnsi="Calibri" w:cs="Calibri"/>
        </w:rPr>
        <w:t xml:space="preserve"> </w:t>
      </w:r>
    </w:p>
    <w:p w14:paraId="57215289" w14:textId="77777777" w:rsidR="0089081E" w:rsidRDefault="0089081E" w:rsidP="0089081E">
      <w:pPr>
        <w:rPr>
          <w:rFonts w:ascii="Calibri" w:eastAsia="Calibri" w:hAnsi="Calibri" w:cs="Calibri"/>
        </w:rPr>
      </w:pPr>
    </w:p>
    <w:p w14:paraId="34682B9C" w14:textId="465436C5" w:rsidR="0089081E" w:rsidRDefault="00235BEA" w:rsidP="0089081E">
      <w:pPr>
        <w:rPr>
          <w:rFonts w:ascii="Calibri" w:eastAsia="Calibri" w:hAnsi="Calibri" w:cs="Calibri"/>
        </w:rPr>
      </w:pPr>
      <w:hyperlink r:id="rId15" w:history="1">
        <w:r w:rsidR="0089081E" w:rsidRPr="0089081E">
          <w:rPr>
            <w:rStyle w:val="Hyperlink"/>
            <w:rFonts w:ascii="Calibri" w:eastAsia="Calibri" w:hAnsi="Calibri" w:cs="Calibri"/>
          </w:rPr>
          <w:t>Ley de protección de la Niñez y Adolescencia</w:t>
        </w:r>
      </w:hyperlink>
      <w:r w:rsidR="0089081E">
        <w:rPr>
          <w:rFonts w:ascii="Calibri" w:eastAsia="Calibri" w:hAnsi="Calibri" w:cs="Calibri"/>
        </w:rPr>
        <w:t xml:space="preserve"> </w:t>
      </w:r>
    </w:p>
    <w:p w14:paraId="1B5DD159" w14:textId="77777777" w:rsidR="0089081E" w:rsidRDefault="0089081E" w:rsidP="0089081E">
      <w:pPr>
        <w:rPr>
          <w:rFonts w:ascii="Calibri" w:eastAsia="Calibri" w:hAnsi="Calibri" w:cs="Calibri"/>
        </w:rPr>
      </w:pPr>
    </w:p>
    <w:p w14:paraId="7934F65B" w14:textId="606B5058" w:rsidR="0089081E" w:rsidRDefault="00235BEA" w:rsidP="0089081E">
      <w:pPr>
        <w:rPr>
          <w:rFonts w:ascii="Calibri" w:eastAsia="Calibri" w:hAnsi="Calibri" w:cs="Calibri"/>
        </w:rPr>
      </w:pPr>
      <w:hyperlink r:id="rId16" w:history="1">
        <w:r w:rsidR="0089081E" w:rsidRPr="0089081E">
          <w:rPr>
            <w:rStyle w:val="Hyperlink"/>
            <w:rFonts w:ascii="Calibri" w:eastAsia="Calibri" w:hAnsi="Calibri" w:cs="Calibri"/>
          </w:rPr>
          <w:t>Ley especial contra la trata de personas</w:t>
        </w:r>
      </w:hyperlink>
      <w:r w:rsidR="0089081E">
        <w:rPr>
          <w:rFonts w:ascii="Calibri" w:eastAsia="Calibri" w:hAnsi="Calibri" w:cs="Calibri"/>
        </w:rPr>
        <w:t xml:space="preserve"> </w:t>
      </w:r>
    </w:p>
    <w:p w14:paraId="7FDBF5A5" w14:textId="77777777" w:rsidR="0089081E" w:rsidRDefault="0089081E" w:rsidP="0089081E">
      <w:pPr>
        <w:rPr>
          <w:rFonts w:ascii="Calibri" w:eastAsia="Calibri" w:hAnsi="Calibri" w:cs="Calibri"/>
        </w:rPr>
      </w:pPr>
    </w:p>
    <w:p w14:paraId="346BAD0F" w14:textId="394EFDBF" w:rsidR="0089081E" w:rsidRDefault="00235BEA" w:rsidP="0089081E">
      <w:pPr>
        <w:rPr>
          <w:rFonts w:ascii="Calibri" w:eastAsia="Calibri" w:hAnsi="Calibri" w:cs="Calibri"/>
        </w:rPr>
      </w:pPr>
      <w:hyperlink r:id="rId17" w:history="1">
        <w:r w:rsidR="0089081E" w:rsidRPr="0089081E">
          <w:rPr>
            <w:rStyle w:val="Hyperlink"/>
            <w:rFonts w:ascii="Calibri" w:eastAsia="Calibri" w:hAnsi="Calibri" w:cs="Calibri"/>
          </w:rPr>
          <w:t>Ley del Voluntariado</w:t>
        </w:r>
      </w:hyperlink>
      <w:r w:rsidR="0089081E">
        <w:rPr>
          <w:rFonts w:ascii="Calibri" w:eastAsia="Calibri" w:hAnsi="Calibri" w:cs="Calibri"/>
        </w:rPr>
        <w:t xml:space="preserve"> </w:t>
      </w:r>
    </w:p>
    <w:p w14:paraId="21DAE481" w14:textId="77777777" w:rsidR="0089081E" w:rsidRDefault="0089081E" w:rsidP="0089081E">
      <w:pPr>
        <w:rPr>
          <w:rFonts w:ascii="Calibri" w:eastAsia="Calibri" w:hAnsi="Calibri" w:cs="Calibri"/>
        </w:rPr>
      </w:pPr>
    </w:p>
    <w:p w14:paraId="657CEA59" w14:textId="6A94B615" w:rsidR="0089081E" w:rsidRDefault="00235BEA" w:rsidP="0089081E">
      <w:pPr>
        <w:rPr>
          <w:rFonts w:ascii="Calibri" w:eastAsia="Calibri" w:hAnsi="Calibri" w:cs="Calibri"/>
        </w:rPr>
      </w:pPr>
      <w:hyperlink r:id="rId18" w:history="1">
        <w:r w:rsidR="0089081E" w:rsidRPr="0089081E">
          <w:rPr>
            <w:rStyle w:val="Hyperlink"/>
            <w:rFonts w:ascii="Calibri" w:eastAsia="Calibri" w:hAnsi="Calibri" w:cs="Calibri"/>
          </w:rPr>
          <w:t>Decreto 1009/1012</w:t>
        </w:r>
      </w:hyperlink>
    </w:p>
    <w:p w14:paraId="58E221BC" w14:textId="77777777" w:rsidR="0089081E" w:rsidRDefault="0089081E" w:rsidP="0089081E">
      <w:pPr>
        <w:rPr>
          <w:rFonts w:ascii="Calibri" w:eastAsia="Calibri" w:hAnsi="Calibri" w:cs="Calibri"/>
        </w:rPr>
      </w:pPr>
    </w:p>
    <w:p w14:paraId="76351737" w14:textId="387CD06C" w:rsidR="0089081E" w:rsidRDefault="00235BEA" w:rsidP="0089081E">
      <w:pPr>
        <w:widowControl w:val="0"/>
        <w:spacing w:line="240" w:lineRule="auto"/>
        <w:rPr>
          <w:rFonts w:ascii="Calibri" w:eastAsia="Calibri" w:hAnsi="Calibri" w:cs="Calibri"/>
        </w:rPr>
      </w:pPr>
      <w:hyperlink r:id="rId19" w:history="1">
        <w:r w:rsidR="0089081E" w:rsidRPr="0089081E">
          <w:rPr>
            <w:rStyle w:val="Hyperlink"/>
            <w:rFonts w:ascii="Calibri" w:eastAsia="Calibri" w:hAnsi="Calibri" w:cs="Calibri"/>
          </w:rPr>
          <w:t>Ley Especial contra los Delitos Informáticos y Conexos</w:t>
        </w:r>
      </w:hyperlink>
      <w:r w:rsidR="0089081E">
        <w:rPr>
          <w:rFonts w:ascii="Calibri" w:eastAsia="Calibri" w:hAnsi="Calibri" w:cs="Calibri"/>
        </w:rPr>
        <w:t xml:space="preserve"> </w:t>
      </w:r>
    </w:p>
    <w:p w14:paraId="6DC884BA" w14:textId="77777777" w:rsidR="0089081E" w:rsidRDefault="0089081E" w:rsidP="0089081E">
      <w:pPr>
        <w:widowControl w:val="0"/>
        <w:spacing w:line="240" w:lineRule="auto"/>
        <w:rPr>
          <w:rFonts w:ascii="Calibri" w:eastAsia="Calibri" w:hAnsi="Calibri" w:cs="Calibri"/>
        </w:rPr>
      </w:pPr>
    </w:p>
    <w:p w14:paraId="4098B534" w14:textId="14F0E30D" w:rsidR="0089081E" w:rsidRDefault="00235BEA" w:rsidP="0089081E">
      <w:pPr>
        <w:widowControl w:val="0"/>
        <w:spacing w:line="240" w:lineRule="auto"/>
        <w:rPr>
          <w:rFonts w:ascii="Calibri" w:eastAsia="Calibri" w:hAnsi="Calibri" w:cs="Calibri"/>
        </w:rPr>
      </w:pPr>
      <w:hyperlink r:id="rId20" w:history="1">
        <w:r w:rsidR="0089081E" w:rsidRPr="0089081E">
          <w:rPr>
            <w:rStyle w:val="Hyperlink"/>
            <w:rFonts w:ascii="Calibri" w:eastAsia="Calibri" w:hAnsi="Calibri" w:cs="Calibri"/>
          </w:rPr>
          <w:t>Ley de telecomunicaciones de 1997</w:t>
        </w:r>
      </w:hyperlink>
      <w:r w:rsidR="0089081E">
        <w:rPr>
          <w:rFonts w:ascii="Calibri" w:eastAsia="Calibri" w:hAnsi="Calibri" w:cs="Calibri"/>
        </w:rPr>
        <w:t xml:space="preserve"> </w:t>
      </w:r>
    </w:p>
    <w:p w14:paraId="3D6C5971" w14:textId="77777777" w:rsidR="0089081E" w:rsidRDefault="0089081E" w:rsidP="0089081E">
      <w:pPr>
        <w:widowControl w:val="0"/>
        <w:spacing w:line="240" w:lineRule="auto"/>
        <w:rPr>
          <w:rFonts w:ascii="Calibri" w:eastAsia="Calibri" w:hAnsi="Calibri" w:cs="Calibri"/>
        </w:rPr>
      </w:pPr>
    </w:p>
    <w:p w14:paraId="00B01DD2" w14:textId="423DB223" w:rsidR="0089081E" w:rsidRDefault="00235BEA" w:rsidP="0089081E">
      <w:pPr>
        <w:widowControl w:val="0"/>
        <w:spacing w:line="240" w:lineRule="auto"/>
        <w:rPr>
          <w:rFonts w:ascii="Calibri" w:eastAsia="Calibri" w:hAnsi="Calibri" w:cs="Calibri"/>
        </w:rPr>
      </w:pPr>
      <w:hyperlink r:id="rId21" w:history="1">
        <w:r w:rsidR="0089081E" w:rsidRPr="0089081E">
          <w:rPr>
            <w:rStyle w:val="Hyperlink"/>
            <w:rFonts w:ascii="Calibri" w:eastAsia="Calibri" w:hAnsi="Calibri" w:cs="Calibri"/>
          </w:rPr>
          <w:t>Reforma de 2019</w:t>
        </w:r>
      </w:hyperlink>
      <w:r w:rsidR="0089081E">
        <w:rPr>
          <w:rFonts w:ascii="Calibri" w:eastAsia="Calibri" w:hAnsi="Calibri" w:cs="Calibri"/>
        </w:rPr>
        <w:t xml:space="preserve"> </w:t>
      </w:r>
    </w:p>
    <w:p w14:paraId="7F74A5A0" w14:textId="77777777" w:rsidR="0089081E" w:rsidRDefault="0089081E" w:rsidP="0089081E">
      <w:pPr>
        <w:widowControl w:val="0"/>
        <w:spacing w:line="240" w:lineRule="auto"/>
        <w:rPr>
          <w:rFonts w:ascii="Calibri" w:eastAsia="Calibri" w:hAnsi="Calibri" w:cs="Calibri"/>
        </w:rPr>
      </w:pPr>
    </w:p>
    <w:p w14:paraId="3902EF00" w14:textId="4C08E3AA" w:rsidR="0089081E" w:rsidRDefault="00235BEA" w:rsidP="0089081E">
      <w:pPr>
        <w:widowControl w:val="0"/>
        <w:spacing w:line="240" w:lineRule="auto"/>
        <w:rPr>
          <w:rFonts w:ascii="Calibri" w:eastAsia="Calibri" w:hAnsi="Calibri" w:cs="Calibri"/>
        </w:rPr>
      </w:pPr>
      <w:hyperlink r:id="rId22" w:history="1">
        <w:r w:rsidR="0089081E" w:rsidRPr="0089081E">
          <w:rPr>
            <w:rStyle w:val="Hyperlink"/>
            <w:rFonts w:ascii="Calibri" w:eastAsia="Calibri" w:hAnsi="Calibri" w:cs="Calibri"/>
          </w:rPr>
          <w:t>Reglamento de la Ley especial de Migración y de Extranjería</w:t>
        </w:r>
      </w:hyperlink>
      <w:r w:rsidR="0089081E">
        <w:rPr>
          <w:rFonts w:ascii="Calibri" w:eastAsia="Calibri" w:hAnsi="Calibri" w:cs="Calibri"/>
        </w:rPr>
        <w:t xml:space="preserve"> </w:t>
      </w:r>
    </w:p>
    <w:p w14:paraId="4097AC64" w14:textId="77777777" w:rsidR="0089081E" w:rsidRDefault="0089081E" w:rsidP="0089081E">
      <w:pPr>
        <w:widowControl w:val="0"/>
        <w:spacing w:line="240" w:lineRule="auto"/>
        <w:rPr>
          <w:rFonts w:ascii="Calibri" w:eastAsia="Calibri" w:hAnsi="Calibri" w:cs="Calibri"/>
        </w:rPr>
      </w:pPr>
    </w:p>
    <w:p w14:paraId="15BD468E" w14:textId="1AB8F283" w:rsidR="0089081E" w:rsidRDefault="00235BEA" w:rsidP="0089081E">
      <w:pPr>
        <w:widowControl w:val="0"/>
        <w:spacing w:line="240" w:lineRule="auto"/>
        <w:rPr>
          <w:highlight w:val="yellow"/>
        </w:rPr>
      </w:pPr>
      <w:hyperlink r:id="rId23" w:history="1">
        <w:r w:rsidR="0089081E" w:rsidRPr="0089081E">
          <w:rPr>
            <w:rStyle w:val="Hyperlink"/>
            <w:rFonts w:ascii="Calibri" w:eastAsia="Calibri" w:hAnsi="Calibri" w:cs="Calibri"/>
          </w:rPr>
          <w:t>Constitución El Salvador</w:t>
        </w:r>
      </w:hyperlink>
      <w:r w:rsidR="0089081E">
        <w:rPr>
          <w:rFonts w:ascii="Calibri" w:eastAsia="Calibri" w:hAnsi="Calibri" w:cs="Calibri"/>
        </w:rPr>
        <w:t xml:space="preserve"> </w:t>
      </w:r>
    </w:p>
    <w:p w14:paraId="1EA1488B" w14:textId="14320CF5" w:rsidR="007B6F44" w:rsidRPr="00214A3C" w:rsidRDefault="007B6F44">
      <w:pPr>
        <w:widowControl w:val="0"/>
        <w:spacing w:line="240" w:lineRule="auto"/>
        <w:rPr>
          <w:rFonts w:ascii="Calibri" w:eastAsia="Calibri" w:hAnsi="Calibri" w:cs="Calibri"/>
          <w:lang w:val="es-CR"/>
        </w:rPr>
      </w:pPr>
    </w:p>
    <w:sectPr w:rsidR="007B6F44" w:rsidRPr="00214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C8656F9"/>
    <w:multiLevelType w:val="multilevel"/>
    <w:tmpl w:val="BB74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96B1F"/>
    <w:multiLevelType w:val="multilevel"/>
    <w:tmpl w:val="8BBE9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6950803">
    <w:abstractNumId w:val="4"/>
  </w:num>
  <w:num w:numId="2" w16cid:durableId="1828202430">
    <w:abstractNumId w:val="3"/>
  </w:num>
  <w:num w:numId="3" w16cid:durableId="42023768">
    <w:abstractNumId w:val="0"/>
  </w:num>
  <w:num w:numId="4" w16cid:durableId="438182943">
    <w:abstractNumId w:val="1"/>
  </w:num>
  <w:num w:numId="5" w16cid:durableId="613752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4"/>
    <w:rsid w:val="00060025"/>
    <w:rsid w:val="00214A3C"/>
    <w:rsid w:val="00235BEA"/>
    <w:rsid w:val="00306FAF"/>
    <w:rsid w:val="003473D9"/>
    <w:rsid w:val="005B6BEE"/>
    <w:rsid w:val="005E64E6"/>
    <w:rsid w:val="006B3617"/>
    <w:rsid w:val="007557BA"/>
    <w:rsid w:val="007B4101"/>
    <w:rsid w:val="007B6F44"/>
    <w:rsid w:val="00853DE5"/>
    <w:rsid w:val="0089081E"/>
    <w:rsid w:val="009137A4"/>
    <w:rsid w:val="00920682"/>
    <w:rsid w:val="00934C77"/>
    <w:rsid w:val="00A57FF2"/>
    <w:rsid w:val="00C8327E"/>
    <w:rsid w:val="00CC4EA1"/>
    <w:rsid w:val="00D14BED"/>
    <w:rsid w:val="00D63867"/>
    <w:rsid w:val="00DC5AE3"/>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9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s://www.asamblea.gob.sv/sites/default/files/documents/decretos/9A380434-5274-4096-BE31-473D0416D2BC.pdf" TargetMode="External"/><Relationship Id="rId18" Type="http://schemas.openxmlformats.org/officeDocument/2006/relationships/hyperlink" Target="https://www.asamblea.gob.sv/sites/default/files/documents/decretos/171117_073105957_archivo_documento_legislativo.pdf" TargetMode="External"/><Relationship Id="rId3" Type="http://schemas.openxmlformats.org/officeDocument/2006/relationships/styles" Target="styles.xml"/><Relationship Id="rId21" Type="http://schemas.openxmlformats.org/officeDocument/2006/relationships/hyperlink" Target="https://www.asamblea.gob.sv/sites/default/files/documents/decretos/7BC9B858-6C07-4FF8-B2D0-0756B775CE69.pdf" TargetMode="External"/><Relationship Id="rId7" Type="http://schemas.openxmlformats.org/officeDocument/2006/relationships/image" Target="media/image2.png"/><Relationship Id="rId12" Type="http://schemas.openxmlformats.org/officeDocument/2006/relationships/hyperlink" Target="https://www.asamblea.gob.sv/sites/default/files/documents/decretos/83069FF9-4728-4EF5-87BB-F4771B293A92.pdf" TargetMode="External"/><Relationship Id="rId17" Type="http://schemas.openxmlformats.org/officeDocument/2006/relationships/hyperlink" Target="https://www.asamblea.gob.sv/sites/default/files/documents/decretos/171117_073050262_archivo_documento_legislativ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amblea.gob.sv/sites/default/files/documents/decretos/93682F40-A2CF-46DB-A0F0-24B4CE9E617D.pdf" TargetMode="External"/><Relationship Id="rId20" Type="http://schemas.openxmlformats.org/officeDocument/2006/relationships/hyperlink" Target="https://www.siget.gob.sv/wp-content/uploads/2016/05/Ley-de-Telecomunicaciones-actualizada-nov.10.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amblea.gob.sv/sites/default/files/documents/decretos/F312B814-45C5-48EB-A71D-0DFC612FF135.pdf" TargetMode="External"/><Relationship Id="rId23" Type="http://schemas.openxmlformats.org/officeDocument/2006/relationships/hyperlink" Target="https://www.oas.org/dil/esp/Constitucion_de_la_Republica_del_Salvador_1983.pdf" TargetMode="Externa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s://www.asamblea.gob.sv/sites/default/files/documents/decretos/171117_073646641_archivo_documento_legislativo.pdf"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www.asamblea.gob.sv/sites/default/files/documents/decretos/4EA230C1-48BF-4A5B-8844-5052A79B4A05.pdf" TargetMode="External"/><Relationship Id="rId22" Type="http://schemas.openxmlformats.org/officeDocument/2006/relationships/hyperlink" Target="https://www.transparencia.gob.sv/institutions/dgme/documents/reglamento-de-la-ley-princi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4317</Words>
  <Characters>24612</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McKillop, M. (Mark)</cp:lastModifiedBy>
  <cp:revision>4</cp:revision>
  <dcterms:created xsi:type="dcterms:W3CDTF">2022-05-05T14:58:00Z</dcterms:created>
  <dcterms:modified xsi:type="dcterms:W3CDTF">2022-05-09T20:50:00Z</dcterms:modified>
</cp:coreProperties>
</file>