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AD8" w:rsidRDefault="0037699B">
      <w:pPr>
        <w:rPr>
          <w:rFonts w:ascii="Calibri-Bold" w:hAnsi="Calibri-Bold" w:cs="Calibri-Bold"/>
          <w:b/>
          <w:bCs/>
          <w:color w:val="02436F"/>
          <w:sz w:val="32"/>
          <w:szCs w:val="32"/>
        </w:rPr>
      </w:pPr>
      <w:r>
        <w:rPr>
          <w:noProof/>
          <w:lang w:val="en-US"/>
        </w:rPr>
        <w:drawing>
          <wp:anchor distT="0" distB="0" distL="114300" distR="114300" simplePos="0" relativeHeight="251658240" behindDoc="1" locked="0" layoutInCell="1" allowOverlap="1">
            <wp:simplePos x="0" y="0"/>
            <wp:positionH relativeFrom="column">
              <wp:posOffset>4522470</wp:posOffset>
            </wp:positionH>
            <wp:positionV relativeFrom="paragraph">
              <wp:posOffset>57150</wp:posOffset>
            </wp:positionV>
            <wp:extent cx="1141095" cy="830580"/>
            <wp:effectExtent l="0" t="0" r="0" b="0"/>
            <wp:wrapTight wrapText="bothSides">
              <wp:wrapPolygon edited="0">
                <wp:start x="0" y="0"/>
                <wp:lineTo x="0" y="21303"/>
                <wp:lineTo x="21275" y="21303"/>
                <wp:lineTo x="21275"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5A9">
        <w:rPr>
          <w:rFonts w:ascii="Calibri-Bold" w:hAnsi="Calibri-Bold" w:cs="Calibri-Bold"/>
          <w:b/>
          <w:bCs/>
          <w:color w:val="02436F"/>
          <w:sz w:val="32"/>
          <w:szCs w:val="32"/>
        </w:rPr>
        <w:t xml:space="preserve">Colombia </w:t>
      </w:r>
    </w:p>
    <w:p w:rsidR="00C855A9" w:rsidRDefault="0037699B">
      <w:pPr>
        <w:rPr>
          <w:rFonts w:ascii="Calibri-Bold" w:hAnsi="Calibri-Bold" w:cs="Calibri-Bold"/>
          <w:b/>
          <w:bCs/>
          <w:color w:val="02436F"/>
          <w:sz w:val="32"/>
          <w:szCs w:val="32"/>
        </w:rPr>
      </w:pPr>
      <w:r>
        <w:rPr>
          <w:noProof/>
          <w:lang w:val="en-US"/>
        </w:rPr>
        <w:drawing>
          <wp:anchor distT="0" distB="0" distL="114300" distR="114300" simplePos="0" relativeHeight="251657216" behindDoc="1" locked="0" layoutInCell="1" allowOverlap="1">
            <wp:simplePos x="0" y="0"/>
            <wp:positionH relativeFrom="margin">
              <wp:posOffset>-12700</wp:posOffset>
            </wp:positionH>
            <wp:positionV relativeFrom="paragraph">
              <wp:posOffset>140335</wp:posOffset>
            </wp:positionV>
            <wp:extent cx="2219325" cy="749935"/>
            <wp:effectExtent l="0" t="0" r="0" b="0"/>
            <wp:wrapTight wrapText="bothSides">
              <wp:wrapPolygon edited="0">
                <wp:start x="0" y="0"/>
                <wp:lineTo x="0" y="20850"/>
                <wp:lineTo x="21507" y="20850"/>
                <wp:lineTo x="2150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5A9">
        <w:rPr>
          <w:rFonts w:ascii="Calibri-Bold" w:hAnsi="Calibri-Bold" w:cs="Calibri-Bold"/>
          <w:b/>
          <w:bCs/>
          <w:color w:val="02436F"/>
          <w:sz w:val="32"/>
          <w:szCs w:val="32"/>
        </w:rPr>
        <w:br/>
      </w:r>
    </w:p>
    <w:p w:rsidR="00C855A9" w:rsidRPr="003B4AEB" w:rsidRDefault="00C855A9">
      <w:pPr>
        <w:rPr>
          <w:rFonts w:ascii="Calibri" w:eastAsia="Calibri" w:hAnsi="Calibri" w:cs="Calibri"/>
        </w:rPr>
      </w:pPr>
    </w:p>
    <w:p w:rsidR="00C855A9" w:rsidRPr="003B4AEB" w:rsidRDefault="00C855A9">
      <w:pPr>
        <w:rPr>
          <w:rFonts w:ascii="Calibri" w:eastAsia="Calibri" w:hAnsi="Calibri" w:cs="Calibri"/>
        </w:rPr>
      </w:pPr>
    </w:p>
    <w:p w:rsidR="00C855A9" w:rsidRPr="00C855A9" w:rsidRDefault="00C855A9" w:rsidP="00C855A9">
      <w:pPr>
        <w:spacing w:line="240" w:lineRule="auto"/>
        <w:jc w:val="both"/>
        <w:rPr>
          <w:rFonts w:ascii="Calibri" w:eastAsia="Calibri" w:hAnsi="Calibri" w:cs="Calibri"/>
          <w:lang w:val="es-CR"/>
        </w:rPr>
      </w:pPr>
      <w:r w:rsidRPr="00C855A9">
        <w:rPr>
          <w:rFonts w:ascii="Calibri" w:eastAsia="Calibri" w:hAnsi="Calibri" w:cs="Calibri"/>
          <w:lang w:val="es-CR"/>
        </w:rPr>
        <w:t xml:space="preserve">ECPAT International desarrolló </w:t>
      </w:r>
      <w:hyperlink r:id="rId10" w:history="1">
        <w:r w:rsidRPr="003B4AEB">
          <w:rPr>
            <w:rFonts w:ascii="Calibri" w:eastAsia="Calibri" w:hAnsi="Calibri" w:cs="Calibri"/>
            <w:color w:val="0000FF"/>
            <w:u w:val="single"/>
            <w:lang w:val="es-CR"/>
          </w:rPr>
          <w:t>una lista de verificación legal</w:t>
        </w:r>
      </w:hyperlink>
      <w:r w:rsidRPr="00C855A9">
        <w:rPr>
          <w:rFonts w:ascii="Calibri" w:eastAsia="Calibri" w:hAnsi="Calibri" w:cs="Calibri"/>
          <w:lang w:val="es-CR"/>
        </w:rPr>
        <w:t xml:space="preserve"> para los gobiernos que brinda orientación sobre las intervenciones legales y las medidas por adoptar para mejorar sus marcos legales nacionales y abordar de manera más efectiva el delito de explotación sexual de niños, niñas y adolescentes en los viajes y el turismo, junto con sus elementos en línea.</w:t>
      </w:r>
    </w:p>
    <w:p w:rsidR="00C855A9" w:rsidRPr="00C855A9" w:rsidRDefault="00C855A9" w:rsidP="00C855A9">
      <w:pPr>
        <w:spacing w:line="240" w:lineRule="auto"/>
        <w:jc w:val="both"/>
        <w:rPr>
          <w:rFonts w:ascii="Calibri" w:eastAsia="Calibri" w:hAnsi="Calibri" w:cs="Calibri"/>
          <w:lang w:val="es-CR"/>
        </w:rPr>
      </w:pPr>
    </w:p>
    <w:p w:rsidR="00C855A9" w:rsidRPr="00C855A9" w:rsidRDefault="00C855A9" w:rsidP="00C855A9">
      <w:pPr>
        <w:spacing w:line="240" w:lineRule="auto"/>
        <w:jc w:val="both"/>
        <w:rPr>
          <w:rFonts w:ascii="Calibri" w:eastAsia="Calibri" w:hAnsi="Calibri" w:cs="Calibri"/>
          <w:lang w:val="es-ES_tradnl"/>
        </w:rPr>
      </w:pPr>
      <w:r w:rsidRPr="00C855A9">
        <w:rPr>
          <w:rFonts w:ascii="Calibri" w:eastAsia="Calibri" w:hAnsi="Calibri" w:cs="Calibri"/>
          <w:lang w:val="es-ES_tradnl"/>
        </w:rPr>
        <w:t xml:space="preserve">La lista de verificación legal se desarrolló sobre la base de las recomendaciones del primer </w:t>
      </w:r>
      <w:hyperlink r:id="rId11" w:history="1">
        <w:r w:rsidRPr="003B4AEB">
          <w:rPr>
            <w:rFonts w:ascii="Calibri" w:eastAsia="Calibri" w:hAnsi="Calibri" w:cs="Calibri"/>
            <w:color w:val="0000FF"/>
            <w:u w:val="single"/>
            <w:lang w:val="es-ES_tradnl"/>
          </w:rPr>
          <w:t>Estudio Global</w:t>
        </w:r>
      </w:hyperlink>
      <w:r w:rsidRPr="00C855A9">
        <w:rPr>
          <w:rFonts w:ascii="Calibri" w:eastAsia="Calibri" w:hAnsi="Calibri" w:cs="Calibri"/>
          <w:lang w:val="es-ES_tradnl"/>
        </w:rPr>
        <w:t xml:space="preserve"> sobre la explotación sexual de niños, niñas y adolescentes en el contexto de los viajes y el turismo. Tras el desarrollo de esta lista de verificación legal, ECPAT International llevó a cabo un análisis de país para </w:t>
      </w:r>
      <w:r>
        <w:rPr>
          <w:rFonts w:ascii="Calibri" w:eastAsia="Calibri" w:hAnsi="Calibri" w:cs="Calibri"/>
          <w:lang w:val="es-ES_tradnl"/>
        </w:rPr>
        <w:t>Colombia</w:t>
      </w:r>
      <w:r w:rsidRPr="00C855A9">
        <w:rPr>
          <w:rFonts w:ascii="Calibri" w:eastAsia="Calibri" w:hAnsi="Calibri" w:cs="Calibri"/>
          <w:lang w:val="es-ES_tradnl"/>
        </w:rPr>
        <w:t xml:space="preserve"> y otros países de África, así como el sudeste de Asia, Asia y las Américas.</w:t>
      </w:r>
    </w:p>
    <w:p w:rsidR="00C855A9" w:rsidRPr="00C855A9" w:rsidRDefault="00C855A9" w:rsidP="00C855A9">
      <w:pPr>
        <w:spacing w:line="240" w:lineRule="auto"/>
        <w:jc w:val="both"/>
        <w:rPr>
          <w:rFonts w:ascii="Calibri" w:eastAsia="Calibri" w:hAnsi="Calibri" w:cs="Calibri"/>
          <w:lang w:val="es-CR"/>
        </w:rPr>
      </w:pPr>
    </w:p>
    <w:p w:rsidR="00C855A9" w:rsidRPr="00C855A9" w:rsidRDefault="00C855A9" w:rsidP="00C855A9">
      <w:pPr>
        <w:spacing w:line="240" w:lineRule="auto"/>
        <w:jc w:val="both"/>
        <w:rPr>
          <w:rFonts w:ascii="Calibri" w:eastAsia="Calibri" w:hAnsi="Calibri" w:cs="Calibri"/>
          <w:lang w:val="es-ES_tradnl"/>
        </w:rPr>
      </w:pPr>
      <w:r w:rsidRPr="00C855A9">
        <w:rPr>
          <w:rFonts w:ascii="Calibri" w:eastAsia="Calibri" w:hAnsi="Calibri" w:cs="Calibri"/>
          <w:lang w:val="es-ES_tradnl"/>
        </w:rPr>
        <w:t>Los análisis de países sirven como base para indicar y rastrear el estado de implementación de las intervenciones legales dentro y entre las cuatro regiones. Proporcionan a los gobiernos instrucciones claras para mejorar sus acciones con respecto a la protección de las personas menores de edad contra la explotación sexual en el contexto de los viajes y el turismo, incluidos sus elementos en línea.</w:t>
      </w:r>
    </w:p>
    <w:p w:rsidR="00C855A9" w:rsidRPr="00C855A9" w:rsidRDefault="00C855A9" w:rsidP="00C855A9">
      <w:pPr>
        <w:spacing w:line="240" w:lineRule="auto"/>
        <w:jc w:val="both"/>
        <w:rPr>
          <w:rFonts w:ascii="Calibri" w:eastAsia="Calibri" w:hAnsi="Calibri" w:cs="Calibri"/>
          <w:lang w:val="es-CR"/>
        </w:rPr>
      </w:pPr>
    </w:p>
    <w:p w:rsidR="00C855A9" w:rsidRPr="00C855A9" w:rsidRDefault="00C855A9" w:rsidP="00C855A9">
      <w:pPr>
        <w:widowControl w:val="0"/>
        <w:spacing w:line="240" w:lineRule="auto"/>
        <w:jc w:val="both"/>
        <w:rPr>
          <w:rFonts w:ascii="Calibri" w:eastAsia="Calibri" w:hAnsi="Calibri" w:cs="Calibri"/>
          <w:lang w:val="es-ES" w:eastAsia="es-NI"/>
        </w:rPr>
      </w:pPr>
      <w:r w:rsidRPr="00C855A9">
        <w:rPr>
          <w:rFonts w:ascii="Calibri" w:eastAsia="Calibri" w:hAnsi="Calibri" w:cs="Calibri"/>
          <w:lang w:val="es-ES_tradnl"/>
        </w:rPr>
        <w:t xml:space="preserve">La siguiente tabla permite evaluar fácilmente la legislación existente en comparación con las 24 medidas de la lista de verificación legal. Se actualizará a medida que cambien las leyes y políticas. Se pueden consultar la </w:t>
      </w:r>
      <w:hyperlink r:id="rId12" w:history="1">
        <w:r w:rsidRPr="003B4AEB">
          <w:rPr>
            <w:rFonts w:ascii="Calibri" w:eastAsia="Calibri" w:hAnsi="Calibri" w:cs="Calibri"/>
            <w:color w:val="0000FF"/>
            <w:u w:val="single"/>
            <w:lang w:val="es-ES_tradnl"/>
          </w:rPr>
          <w:t>nota explicativa</w:t>
        </w:r>
      </w:hyperlink>
      <w:r w:rsidRPr="00C855A9">
        <w:rPr>
          <w:rFonts w:ascii="Calibri" w:eastAsia="Calibri" w:hAnsi="Calibri" w:cs="Calibri"/>
          <w:lang w:val="es-ES_tradnl"/>
        </w:rPr>
        <w:t xml:space="preserve"> y la </w:t>
      </w:r>
      <w:hyperlink r:id="rId13" w:history="1">
        <w:r w:rsidRPr="003B4AEB">
          <w:rPr>
            <w:rFonts w:ascii="Calibri" w:eastAsia="Calibri" w:hAnsi="Calibri" w:cs="Calibri"/>
            <w:color w:val="0000FF"/>
            <w:u w:val="single"/>
            <w:lang w:val="es-ES_tradnl"/>
          </w:rPr>
          <w:t>matriz de evaluación</w:t>
        </w:r>
      </w:hyperlink>
      <w:r w:rsidRPr="00C855A9">
        <w:rPr>
          <w:rFonts w:ascii="Calibri" w:eastAsia="Calibri" w:hAnsi="Calibri" w:cs="Calibri"/>
          <w:lang w:val="es-ES_tradnl"/>
        </w:rPr>
        <w:t xml:space="preserve"> para mayor referencia. </w:t>
      </w:r>
    </w:p>
    <w:p w:rsidR="00C855A9" w:rsidRPr="00C855A9" w:rsidRDefault="00C855A9" w:rsidP="00C855A9">
      <w:pPr>
        <w:rPr>
          <w:rFonts w:ascii="Calibri" w:eastAsia="Calibri" w:hAnsi="Calibri" w:cs="Calibri"/>
          <w:lang w:val="es-CR"/>
        </w:rPr>
      </w:pPr>
    </w:p>
    <w:p w:rsidR="00C855A9" w:rsidRPr="003B4AEB" w:rsidRDefault="00C855A9">
      <w:pPr>
        <w:rPr>
          <w:rFonts w:ascii="Calibri" w:eastAsia="Calibri" w:hAnsi="Calibri" w:cs="Calibri"/>
        </w:rPr>
      </w:pPr>
    </w:p>
    <w:tbl>
      <w:tblPr>
        <w:tblW w:w="1041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70"/>
        <w:gridCol w:w="3405"/>
        <w:gridCol w:w="1597"/>
        <w:gridCol w:w="4838"/>
      </w:tblGrid>
      <w:tr w:rsidR="00B26AD8" w:rsidRPr="00C855A9" w:rsidTr="00F9107B">
        <w:trPr>
          <w:tblHeader/>
        </w:trPr>
        <w:tc>
          <w:tcPr>
            <w:tcW w:w="570" w:type="dxa"/>
            <w:shd w:val="clear" w:color="auto" w:fill="auto"/>
            <w:tcMar>
              <w:top w:w="100" w:type="dxa"/>
              <w:left w:w="100" w:type="dxa"/>
              <w:bottom w:w="100" w:type="dxa"/>
              <w:right w:w="100" w:type="dxa"/>
            </w:tcMar>
          </w:tcPr>
          <w:p w:rsidR="00B26AD8" w:rsidRPr="003B4AEB" w:rsidRDefault="00B26AD8" w:rsidP="003B4AEB">
            <w:pPr>
              <w:widowControl w:val="0"/>
              <w:spacing w:line="240" w:lineRule="auto"/>
              <w:rPr>
                <w:rFonts w:ascii="Calibri" w:eastAsia="Calibri" w:hAnsi="Calibri" w:cs="Calibri"/>
              </w:rPr>
            </w:pPr>
          </w:p>
        </w:tc>
        <w:tc>
          <w:tcPr>
            <w:tcW w:w="3405" w:type="dxa"/>
            <w:shd w:val="clear" w:color="auto" w:fill="auto"/>
            <w:tcMar>
              <w:top w:w="100" w:type="dxa"/>
              <w:left w:w="100" w:type="dxa"/>
              <w:bottom w:w="100" w:type="dxa"/>
              <w:right w:w="100" w:type="dxa"/>
            </w:tcMar>
          </w:tcPr>
          <w:p w:rsidR="00B26AD8" w:rsidRPr="003B4AEB" w:rsidRDefault="00F67D8C" w:rsidP="003B4AEB">
            <w:pPr>
              <w:widowControl w:val="0"/>
              <w:spacing w:line="240" w:lineRule="auto"/>
              <w:rPr>
                <w:rFonts w:ascii="Calibri" w:eastAsia="Calibri" w:hAnsi="Calibri" w:cs="Calibri"/>
                <w:b/>
              </w:rPr>
            </w:pPr>
            <w:r w:rsidRPr="003B4AEB">
              <w:rPr>
                <w:rFonts w:ascii="Calibri" w:eastAsia="Calibri" w:hAnsi="Calibri" w:cs="Calibri"/>
                <w:b/>
              </w:rPr>
              <w:t>Recomendaciones</w:t>
            </w:r>
          </w:p>
        </w:tc>
        <w:tc>
          <w:tcPr>
            <w:tcW w:w="1597" w:type="dxa"/>
            <w:shd w:val="clear" w:color="auto" w:fill="auto"/>
            <w:tcMar>
              <w:top w:w="100" w:type="dxa"/>
              <w:left w:w="100" w:type="dxa"/>
              <w:bottom w:w="100" w:type="dxa"/>
              <w:right w:w="100" w:type="dxa"/>
            </w:tcMar>
          </w:tcPr>
          <w:p w:rsidR="00B26AD8" w:rsidRPr="003B4AEB" w:rsidRDefault="00F67D8C" w:rsidP="003B4AEB">
            <w:pPr>
              <w:widowControl w:val="0"/>
              <w:spacing w:line="240" w:lineRule="auto"/>
              <w:rPr>
                <w:rFonts w:ascii="Calibri" w:eastAsia="Calibri" w:hAnsi="Calibri" w:cs="Calibri"/>
                <w:b/>
              </w:rPr>
            </w:pPr>
            <w:r w:rsidRPr="003B4AEB">
              <w:rPr>
                <w:rFonts w:ascii="Calibri" w:eastAsia="Calibri" w:hAnsi="Calibri" w:cs="Calibri"/>
                <w:b/>
              </w:rPr>
              <w:t>Implementado</w:t>
            </w:r>
          </w:p>
        </w:tc>
        <w:tc>
          <w:tcPr>
            <w:tcW w:w="4838" w:type="dxa"/>
            <w:shd w:val="clear" w:color="auto" w:fill="auto"/>
            <w:tcMar>
              <w:top w:w="100" w:type="dxa"/>
              <w:left w:w="100" w:type="dxa"/>
              <w:bottom w:w="100" w:type="dxa"/>
              <w:right w:w="100" w:type="dxa"/>
            </w:tcMar>
          </w:tcPr>
          <w:p w:rsidR="00B26AD8" w:rsidRPr="003B4AEB" w:rsidRDefault="00F67D8C" w:rsidP="003B4AEB">
            <w:pPr>
              <w:widowControl w:val="0"/>
              <w:spacing w:line="240" w:lineRule="auto"/>
              <w:rPr>
                <w:rFonts w:ascii="Calibri" w:eastAsia="Calibri" w:hAnsi="Calibri" w:cs="Calibri"/>
                <w:b/>
              </w:rPr>
            </w:pPr>
            <w:r w:rsidRPr="003B4AEB">
              <w:rPr>
                <w:rFonts w:ascii="Calibri" w:eastAsia="Calibri" w:hAnsi="Calibri" w:cs="Calibri"/>
                <w:b/>
              </w:rPr>
              <w:t>Legislación</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1.</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Establecer por ley </w:t>
            </w:r>
            <w:r w:rsidRPr="003B4AEB">
              <w:rPr>
                <w:rFonts w:ascii="Calibri" w:eastAsia="Calibri" w:hAnsi="Calibri" w:cs="Calibri"/>
                <w:b/>
                <w:lang w:val="es-CR"/>
              </w:rPr>
              <w:t>la jurisdicción extraterritorial</w:t>
            </w:r>
            <w:r w:rsidRPr="003B4AEB">
              <w:rPr>
                <w:rFonts w:ascii="Calibri" w:eastAsia="Calibri" w:hAnsi="Calibri" w:cs="Calibri"/>
                <w:lang w:val="es-CR"/>
              </w:rPr>
              <w:t>, dentro de los parámetros del Artículo 4 del Protocolo Facultativo</w:t>
            </w:r>
            <w:r w:rsidRPr="003B4AEB">
              <w:rPr>
                <w:rFonts w:ascii="Calibri" w:eastAsia="Calibri" w:hAnsi="Calibri" w:cs="Calibri"/>
                <w:b/>
                <w:bCs/>
                <w:lang w:val="es-CR"/>
              </w:rPr>
              <w:t>*</w:t>
            </w:r>
            <w:r w:rsidRPr="003B4AEB">
              <w:rPr>
                <w:rFonts w:ascii="Calibri" w:eastAsia="Calibri" w:hAnsi="Calibri" w:cs="Calibri"/>
                <w:lang w:val="es-CR"/>
              </w:rPr>
              <w:t xml:space="preserve">, </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para todos los delitos de explotación sexual de niñas, niños y adolescentes, incluyendo aquellos que se producen en línea.</w:t>
            </w:r>
            <w:r w:rsidRPr="003B4AEB">
              <w:rPr>
                <w:rFonts w:ascii="Calibri" w:eastAsia="Calibri" w:hAnsi="Calibri" w:cs="Calibri"/>
                <w:lang w:val="es-CR"/>
              </w:rPr>
              <w:br/>
            </w:r>
          </w:p>
          <w:p w:rsidR="00C855A9" w:rsidRPr="003B4AEB" w:rsidRDefault="00C855A9" w:rsidP="003B4AEB">
            <w:pPr>
              <w:spacing w:line="240" w:lineRule="auto"/>
              <w:rPr>
                <w:rFonts w:ascii="Calibri" w:eastAsia="Calibri" w:hAnsi="Calibri" w:cs="Calibri"/>
              </w:rPr>
            </w:pPr>
            <w:r w:rsidRPr="003B4AEB">
              <w:rPr>
                <w:rFonts w:ascii="Calibri" w:eastAsia="Calibri" w:hAnsi="Calibri" w:cs="Calibri"/>
                <w:bCs/>
                <w:i/>
                <w:iCs/>
                <w:lang w:val="es-CR"/>
              </w:rPr>
              <w:t>* Protocolo facultativo de la Convención sobre los Derechos del Niño relativo a la venta de niños, la prostitución infantil y la utilización de niños en la pornografía.</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Artículo 16 del Código Penal establece las normas de jurisdicción extraterritorialidad. Las leyes colombianas se aplicarán en los casos de delitos cometidos por un colombiano que se encuentre en Colombia después de haber cometido un delito en territorio extranjero, cuando la ley penal colombiana lo reprima con pena privativa de la libertad cuyo mínimo no sea inferior a dos años y no hubiere sido juzgado en el exterior. Las leyes colombianas se aplicarán en los casos de delitos cometidos por un extranjero que se encuentre en Colombia después de haber cometido en el exterior un delito en perjuicio del Estado o d’un nacional colombiano, que la ley colombiana reprima con pena privativa de la libertad cuyo mínimo no sea inferior a dos años y no hubiere sido juzgado en el exterior.</w:t>
            </w:r>
          </w:p>
          <w:p w:rsidR="00C855A9" w:rsidRPr="003B4AEB" w:rsidRDefault="00C855A9" w:rsidP="003B4AEB">
            <w:pPr>
              <w:widowControl w:val="0"/>
              <w:spacing w:line="240" w:lineRule="auto"/>
              <w:rPr>
                <w:rFonts w:ascii="Calibri" w:eastAsia="Calibri" w:hAnsi="Calibri" w:cs="Calibri"/>
                <w:i/>
              </w:rPr>
            </w:pPr>
            <w:r w:rsidRPr="003B4AEB">
              <w:rPr>
                <w:rFonts w:ascii="Calibri" w:eastAsia="Calibri" w:hAnsi="Calibri" w:cs="Calibri"/>
              </w:rPr>
              <w:t xml:space="preserve">Por último, las leyes colombianas se aplicarán al extranjero que haya cometido en el exterior un delito en perjuicio de extranjero, siempre que se reúnan estas </w:t>
            </w:r>
            <w:proofErr w:type="gramStart"/>
            <w:r w:rsidRPr="003B4AEB">
              <w:rPr>
                <w:rFonts w:ascii="Calibri" w:eastAsia="Calibri" w:hAnsi="Calibri" w:cs="Calibri"/>
              </w:rPr>
              <w:t>condiciones:</w:t>
            </w:r>
            <w:proofErr w:type="gramEnd"/>
            <w:r w:rsidRPr="003B4AEB">
              <w:rPr>
                <w:rFonts w:ascii="Calibri" w:eastAsia="Calibri" w:hAnsi="Calibri" w:cs="Calibri"/>
                <w:i/>
              </w:rPr>
              <w:t xml:space="preserve"> a) Que se halle en </w:t>
            </w:r>
            <w:r w:rsidRPr="003B4AEB">
              <w:rPr>
                <w:rFonts w:ascii="Calibri" w:eastAsia="Calibri" w:hAnsi="Calibri" w:cs="Calibri"/>
                <w:i/>
              </w:rPr>
              <w:lastRenderedPageBreak/>
              <w:t>territorio colombiano; b) Que el delito tenga señalada en Colombia pena privativa de la libertad cuyo mínimo no sea inferior a tres años; c) Que no se trate de delito político, y d) Que solicitada la extradición no hubiere sido concedida por el gobierno colombiano. Cuando la extradición no fuere aceptada habrá lugar a proceso penal.</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En Colombia, todos los delitos de explotación sexual de NNA son reprimidos con pena de prisión cuyo mínimo no es inferior a dos años.</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No se especifica si estas disposiciones se aplican a los delitos cometidos en línea. </w:t>
            </w:r>
            <w:r w:rsidRPr="003B4AEB">
              <w:rPr>
                <w:rFonts w:ascii="Calibri" w:eastAsia="Calibri" w:hAnsi="Calibri" w:cs="Calibri"/>
              </w:rPr>
              <w:br/>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lastRenderedPageBreak/>
              <w:t>2.</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Incluir en los </w:t>
            </w:r>
            <w:r w:rsidRPr="003B4AEB">
              <w:rPr>
                <w:rFonts w:ascii="Calibri" w:eastAsia="Calibri" w:hAnsi="Calibri" w:cs="Calibri"/>
                <w:b/>
                <w:lang w:val="es-CR"/>
              </w:rPr>
              <w:t>tratados de extradición</w:t>
            </w:r>
            <w:r w:rsidRPr="003B4AEB">
              <w:rPr>
                <w:rFonts w:ascii="Calibri" w:eastAsia="Calibri" w:hAnsi="Calibri" w:cs="Calibri"/>
                <w:lang w:val="es-CR"/>
              </w:rPr>
              <w:t xml:space="preserve"> la explotación sexual de las niñas, niños y adolescentes como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delitos extraditables y, cuando corresponda, aplicar las disposiciones del Artículo 5 del OPSC, independientemente de la nacionalidad del (presunto) delincuente.</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Artículo 18 del Código Penal define los requisitos para que proceda la extradición cuando no exista un tratado de extradición entre los Estados.</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La extradición de los colombianos por nacimiento se concederá por delitos cometidos en el exterior, considerados como tales en la legislación penal colombiana.</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El Código de Procedimiento Penal completa el Código Penal estableciendo que para que pueda ofrecerse o concederse la extradición se requiere, </w:t>
            </w:r>
            <w:proofErr w:type="gramStart"/>
            <w:r w:rsidRPr="003B4AEB">
              <w:rPr>
                <w:rFonts w:ascii="Calibri" w:eastAsia="Calibri" w:hAnsi="Calibri" w:cs="Calibri"/>
              </w:rPr>
              <w:t>además:</w:t>
            </w:r>
            <w:proofErr w:type="gramEnd"/>
            <w:r w:rsidRPr="003B4AEB">
              <w:rPr>
                <w:rFonts w:ascii="Calibri" w:eastAsia="Calibri" w:hAnsi="Calibri" w:cs="Calibri"/>
              </w:rPr>
              <w:t xml:space="preserve"> “</w:t>
            </w:r>
            <w:r w:rsidRPr="003B4AEB">
              <w:rPr>
                <w:rFonts w:ascii="Calibri" w:eastAsia="Calibri" w:hAnsi="Calibri" w:cs="Calibri"/>
                <w:i/>
              </w:rPr>
              <w:t xml:space="preserve">Que el hecho que la motiva también esté previsto como delito en Colombia y reprimido con una sanción privativa de la libertad cuyo mínimo no sea inferior a cuatro años; 2. Que por lo menos se haya dictado en el exterior resolución de acusación o su equivalente” </w:t>
            </w:r>
            <w:r w:rsidRPr="003B4AEB">
              <w:rPr>
                <w:rFonts w:ascii="Calibri" w:eastAsia="Calibri" w:hAnsi="Calibri" w:cs="Calibri"/>
              </w:rPr>
              <w:t>(artículo 493).</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En Colombia, todos los delitos de explotación sexual de NNA son reprimidos con pena de prisión cuyo mínimo no es inferior a cuatro años.</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3.</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NO exigir el principio de </w:t>
            </w:r>
            <w:r w:rsidRPr="003B4AEB">
              <w:rPr>
                <w:rFonts w:ascii="Calibri" w:eastAsia="Calibri" w:hAnsi="Calibri" w:cs="Calibri"/>
                <w:b/>
                <w:lang w:val="es-CR"/>
              </w:rPr>
              <w:t xml:space="preserve">la doble criminalidad </w:t>
            </w:r>
            <w:r w:rsidRPr="003B4AEB">
              <w:rPr>
                <w:rFonts w:ascii="Calibri" w:eastAsia="Calibri" w:hAnsi="Calibri" w:cs="Calibri"/>
                <w:lang w:val="es-CR"/>
              </w:rPr>
              <w:t xml:space="preserve">para proceder con jurisdicción extraterritorial o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extradición por delitos sexuales contra niñas, niños y adolescentes.</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Parcialmente</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El criterio de la doble criminalidad no se aplicará cuando se trata de la jurisdicción extraterritorial.</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Como mencionado en el punto 2, el criterio de la doble criminalidad se aplicará en los casos de extradición.</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lastRenderedPageBreak/>
              <w:t>4.</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Abolir </w:t>
            </w:r>
            <w:r w:rsidRPr="003B4AEB">
              <w:rPr>
                <w:rFonts w:ascii="Calibri" w:eastAsia="Calibri" w:hAnsi="Calibri" w:cs="Calibri"/>
                <w:b/>
                <w:lang w:val="es-CR"/>
              </w:rPr>
              <w:t>las limitaciones legales</w:t>
            </w:r>
            <w:r w:rsidRPr="003B4AEB">
              <w:rPr>
                <w:rFonts w:ascii="Calibri" w:eastAsia="Calibri" w:hAnsi="Calibri" w:cs="Calibri"/>
                <w:lang w:val="es-CR"/>
              </w:rPr>
              <w:t xml:space="preserve"> para el enjuiciamiento de todos los delitos de explotación sexual </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de niñas, niños y adolescentes.</w:t>
            </w:r>
          </w:p>
          <w:p w:rsidR="00C855A9" w:rsidRPr="003B4AEB" w:rsidRDefault="00C855A9" w:rsidP="003B4AEB">
            <w:pPr>
              <w:widowControl w:val="0"/>
              <w:spacing w:line="240" w:lineRule="auto"/>
              <w:rPr>
                <w:rFonts w:ascii="Calibri" w:eastAsia="Calibri" w:hAnsi="Calibri" w:cs="Calibri"/>
              </w:rPr>
            </w:pP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No</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Artículo 83 del Código Penal establece </w:t>
            </w:r>
            <w:proofErr w:type="gramStart"/>
            <w:r w:rsidRPr="003B4AEB">
              <w:rPr>
                <w:rFonts w:ascii="Calibri" w:eastAsia="Calibri" w:hAnsi="Calibri" w:cs="Calibri"/>
              </w:rPr>
              <w:t>que en</w:t>
            </w:r>
            <w:proofErr w:type="gramEnd"/>
            <w:r w:rsidRPr="003B4AEB">
              <w:rPr>
                <w:rFonts w:ascii="Calibri" w:eastAsia="Calibri" w:hAnsi="Calibri" w:cs="Calibri"/>
              </w:rPr>
              <w:t xml:space="preserve"> los casos de delitos contra la libertad, integridad y formación sexuales cometidos en menores de edad, la acción penal prescribirá en veinte años contados a partir del momento en que la víctima alcance la mayoría de edad, la acción penal será imprescriptible (cambio introducido por la Ley 2098 de 2021). </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5.</w:t>
            </w:r>
          </w:p>
        </w:tc>
        <w:tc>
          <w:tcPr>
            <w:tcW w:w="3405"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 xml:space="preserve">Establecer </w:t>
            </w:r>
            <w:r w:rsidRPr="003B4AEB">
              <w:rPr>
                <w:rFonts w:ascii="Calibri" w:eastAsia="Calibri" w:hAnsi="Calibri" w:cs="Calibri"/>
                <w:b/>
                <w:lang w:val="es-CR"/>
              </w:rPr>
              <w:t>condiciones para cualquier viaje</w:t>
            </w:r>
            <w:r w:rsidRPr="003B4AEB">
              <w:rPr>
                <w:rFonts w:ascii="Calibri" w:eastAsia="Calibri" w:hAnsi="Calibri" w:cs="Calibri"/>
                <w:lang w:val="es-CR"/>
              </w:rPr>
              <w:t xml:space="preserve"> de personas condenadas por explotación sexual de niñas, niños y adolescentes.</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El artículo 14 de la Ley 679 de 2001 por medio de la cual se expide un estatuto para prevenir y contrarrestar la explotación, la pornografía y el turismo sexual con menores, en desarrollo del artículo 44 de la Constitución (Ley 679), establece que no podrá otorgarse visa de ninguna clase para ingresar a territorio colombiano a extranjeros contra los cuales se hubieren iniciado en cualquier Estado investigaciones preliminares, proceso penal o de policía, o se hubieren impuesto multas, o dictado medida de aseguramiento, o se hubiere dictado sentencia condenatoria ejecutoriada por delitos de explotación sexual o contra la libertad, el pudor y la formación sexuales de menores de edad.</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Artículo 307 del Código de Procedimientos Penales establece las medidas de aseguramiento que se pueden solicitar al juez, incluyendo la prohibición de salir del país, del lugar en el cual reside o del ámbito territorial que fije el juez.</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6.</w:t>
            </w:r>
          </w:p>
        </w:tc>
        <w:tc>
          <w:tcPr>
            <w:tcW w:w="3405"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 xml:space="preserve">Definir </w:t>
            </w:r>
            <w:r w:rsidRPr="003B4AEB">
              <w:rPr>
                <w:rFonts w:ascii="Calibri" w:eastAsia="Calibri" w:hAnsi="Calibri" w:cs="Calibri"/>
                <w:b/>
                <w:lang w:val="es-CR"/>
              </w:rPr>
              <w:t>el término ‘niño’</w:t>
            </w:r>
            <w:r w:rsidRPr="003B4AEB">
              <w:rPr>
                <w:rFonts w:ascii="Calibri" w:eastAsia="Calibri" w:hAnsi="Calibri" w:cs="Calibri"/>
                <w:lang w:val="es-CR"/>
              </w:rPr>
              <w:t xml:space="preserve">, como cualquier persona </w:t>
            </w:r>
            <w:r w:rsidRPr="003B4AEB">
              <w:rPr>
                <w:rFonts w:ascii="Calibri" w:eastAsia="Calibri" w:hAnsi="Calibri" w:cs="Calibri"/>
                <w:b/>
                <w:lang w:val="es-CR"/>
              </w:rPr>
              <w:t>menor de 18 años</w:t>
            </w:r>
            <w:r w:rsidRPr="003B4AEB">
              <w:rPr>
                <w:rFonts w:ascii="Calibri" w:eastAsia="Calibri" w:hAnsi="Calibri" w:cs="Calibri"/>
                <w:lang w:val="es-CR"/>
              </w:rPr>
              <w:t>, a efectos de todos los delitos de la explotación sexual de niñas, niños y adolescentes independientemente de la edad del consentimiento sexual.</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El Código de la Infancia y Adolescencia en su artículo 3 define un niño y una niña como toda persona entre los 0 y los 12 años, y por adolescente las personas entre 12 y 18 años de edad.</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La Ley 679, en su artículo 2 define NNA como cualquier persona menor de dieciocho años.</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Artículo 188 A del Código Penal sanciona la trata de personas con fines de explotación sexual cuando la víctima es menor de dieciocho años.</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El artículo 188 C penaliza el tráfico de NNA.</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Artículo 213 A del Código Penal penaliza el proxenetismo con menor de dieciocho años de edad.</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Artículo 217 del Código Penal tipifica a quien destine, arriende, mantenga, administre o financie casa o establecimiento para la práctica de actos</w:t>
            </w:r>
          </w:p>
          <w:p w:rsidR="00C855A9" w:rsidRPr="003B4AEB" w:rsidRDefault="00C855A9" w:rsidP="003B4AEB">
            <w:pPr>
              <w:widowControl w:val="0"/>
              <w:spacing w:line="240" w:lineRule="auto"/>
              <w:rPr>
                <w:rFonts w:ascii="Calibri" w:eastAsia="Calibri" w:hAnsi="Calibri" w:cs="Calibri"/>
              </w:rPr>
            </w:pPr>
            <w:proofErr w:type="gramStart"/>
            <w:r w:rsidRPr="003B4AEB">
              <w:rPr>
                <w:rFonts w:ascii="Calibri" w:eastAsia="Calibri" w:hAnsi="Calibri" w:cs="Calibri"/>
              </w:rPr>
              <w:t>sexualPes</w:t>
            </w:r>
            <w:proofErr w:type="gramEnd"/>
            <w:r w:rsidRPr="003B4AEB">
              <w:rPr>
                <w:rFonts w:ascii="Calibri" w:eastAsia="Calibri" w:hAnsi="Calibri" w:cs="Calibri"/>
              </w:rPr>
              <w:t xml:space="preserve"> en que participen menores de dieciocho </w:t>
            </w:r>
            <w:r w:rsidRPr="003B4AEB">
              <w:rPr>
                <w:rFonts w:ascii="Calibri" w:eastAsia="Calibri" w:hAnsi="Calibri" w:cs="Calibri"/>
              </w:rPr>
              <w:lastRenderedPageBreak/>
              <w:t>años de edad. El artículo 217 A tipifica la demanda de explotación sexual comercial de persona menor de 18 años de edad.</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El artículo 218 del Código Penal penaliza la pornografía de NNA.</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El artículo 219 del Código Penal penaliza el turismo sexual y a quien dirija, organice o promueva actividades turísticas que incluyan la utilización sexual de menores de dieciocho años de edad.</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Artículo 219 A sanciona la utilización o facilitación de medios de comunicación para ofrecer actividades sexuales con personas menores de 18 años.</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lastRenderedPageBreak/>
              <w:t>7.</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Asegurar que </w:t>
            </w:r>
            <w:r w:rsidRPr="003B4AEB">
              <w:rPr>
                <w:rFonts w:ascii="Calibri" w:eastAsia="Calibri" w:hAnsi="Calibri" w:cs="Calibri"/>
                <w:b/>
                <w:lang w:val="es-CR"/>
              </w:rPr>
              <w:t>la edad de consentimiento sexual</w:t>
            </w:r>
            <w:r w:rsidRPr="003B4AEB">
              <w:rPr>
                <w:rFonts w:ascii="Calibri" w:eastAsia="Calibri" w:hAnsi="Calibri" w:cs="Calibri"/>
                <w:lang w:val="es-CR"/>
              </w:rPr>
              <w:t xml:space="preserve"> tanto para las personas de sexo masculino como para las de sexo femenino sea de 18 años y que se proporcione </w:t>
            </w:r>
            <w:r w:rsidRPr="003B4AEB">
              <w:rPr>
                <w:rFonts w:ascii="Calibri" w:eastAsia="Calibri" w:hAnsi="Calibri" w:cs="Calibri"/>
                <w:b/>
                <w:lang w:val="es-CR"/>
              </w:rPr>
              <w:t>una exención de edad cercana</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(hasta 3 años) para las relaciones sexuales consensuales entre adolescentes a fin de permitir el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contacto sexual voluntario, bien informado y mutuo entre compañeros de la misma edad y para prevenir la criminalización de los jóvenes en relaciones sexuales voluntarias.</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No</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Los artículos 208 (Acceso carnal abusivo con menor de catorce años) y 209 (Actos sexuales con menor de 14 años) del Código Penal colombiano, sancionan las conductas que involucran relaciones sexuales con personas menores de 14 años, </w:t>
            </w:r>
            <w:proofErr w:type="gramStart"/>
            <w:r w:rsidRPr="003B4AEB">
              <w:rPr>
                <w:rFonts w:ascii="Calibri" w:eastAsia="Calibri" w:hAnsi="Calibri" w:cs="Calibri"/>
              </w:rPr>
              <w:t>a</w:t>
            </w:r>
            <w:proofErr w:type="gramEnd"/>
            <w:r w:rsidRPr="003B4AEB">
              <w:rPr>
                <w:rFonts w:ascii="Calibri" w:eastAsia="Calibri" w:hAnsi="Calibri" w:cs="Calibri"/>
              </w:rPr>
              <w:t xml:space="preserve"> partir de esa edad se entiende como edad de consentimiento.</w:t>
            </w:r>
            <w:r w:rsidRPr="003B4AEB">
              <w:rPr>
                <w:rFonts w:ascii="Calibri" w:hAnsi="Calibri" w:cs="Calibri"/>
              </w:rPr>
              <w:t xml:space="preserve"> </w:t>
            </w:r>
            <w:r w:rsidRPr="003B4AEB">
              <w:rPr>
                <w:rFonts w:ascii="Calibri" w:eastAsia="Calibri" w:hAnsi="Calibri" w:cs="Calibri"/>
              </w:rPr>
              <w:t>La legislación no establece exención por cercanía de edad.</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Para el tipo penal de demanda de explotacion sexual comercial de persona mayor de 18 años el consentimento dado por la victima menor de 18 años no exonera la responsabilidad penal del acusado. </w:t>
            </w:r>
          </w:p>
          <w:p w:rsidR="00C855A9" w:rsidRPr="003B4AEB" w:rsidRDefault="00C855A9" w:rsidP="003B4AEB">
            <w:pPr>
              <w:widowControl w:val="0"/>
              <w:spacing w:line="240" w:lineRule="auto"/>
              <w:rPr>
                <w:rFonts w:ascii="Calibri" w:eastAsia="Calibri" w:hAnsi="Calibri" w:cs="Calibri"/>
              </w:rPr>
            </w:pP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8.</w:t>
            </w:r>
          </w:p>
        </w:tc>
        <w:tc>
          <w:tcPr>
            <w:tcW w:w="3405"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 xml:space="preserve">Tener una ley o reglamento que establezca </w:t>
            </w:r>
            <w:r w:rsidRPr="003B4AEB">
              <w:rPr>
                <w:rFonts w:ascii="Calibri" w:eastAsia="Calibri" w:hAnsi="Calibri" w:cs="Calibri"/>
                <w:b/>
                <w:lang w:val="es-CR"/>
              </w:rPr>
              <w:t>un mecanismo para el registro centralizado de delincuentes sexuales</w:t>
            </w:r>
            <w:r w:rsidRPr="003B4AEB">
              <w:rPr>
                <w:rFonts w:ascii="Calibri" w:eastAsia="Calibri" w:hAnsi="Calibri" w:cs="Calibri"/>
                <w:lang w:val="es-CR"/>
              </w:rPr>
              <w:t xml:space="preserve"> que se haya implementado / determinado.</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El artículo 15 de la Ley 679 de 2001 establece un sistema de información en el cual se disponga de una completa base de datos sobre delitos contra la libertad, el pudor y la formación sexuales cometidos sobre menores de edad, sus autores, cómplices, proxenetas, tanto de condenados como de sindicados.</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Además, la Ley 1918 de 2018 establece un registro de inhabilidades, administrado por el Ministerio de Defensa, que incluye las personas condenadas por delitos sexuales cometidos contra niños, niñas y adolescentes (ver punto 18). </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Por último, el Registro Nacional de Agresores Sexuales, registrando todos aquellos agresores de niños, niñas y adolescentes fue implementado en 2019.</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lastRenderedPageBreak/>
              <w:t>9.</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Establecer </w:t>
            </w:r>
            <w:r w:rsidRPr="003B4AEB">
              <w:rPr>
                <w:rFonts w:ascii="Calibri" w:eastAsia="Calibri" w:hAnsi="Calibri" w:cs="Calibri"/>
                <w:b/>
                <w:lang w:val="es-CR"/>
              </w:rPr>
              <w:t>condiciones de libertad bajo fianza</w:t>
            </w:r>
            <w:r w:rsidRPr="003B4AEB">
              <w:rPr>
                <w:rFonts w:ascii="Calibri" w:eastAsia="Calibri" w:hAnsi="Calibri" w:cs="Calibri"/>
                <w:lang w:val="es-CR"/>
              </w:rPr>
              <w:t xml:space="preserve"> que prohíban a las personas acusadas de delitos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sexuales contra niñas, niños y adolescentes viajar fuera del país.</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No existe en Colombia un sistema de fianza durante el juicio penal.</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10.</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Asegurar que la ley penalice la mera </w:t>
            </w:r>
            <w:r w:rsidRPr="003B4AEB">
              <w:rPr>
                <w:rFonts w:ascii="Calibri" w:eastAsia="Calibri" w:hAnsi="Calibri" w:cs="Calibri"/>
                <w:b/>
                <w:lang w:val="es-CR"/>
              </w:rPr>
              <w:t>tentativa de cometer un delito</w:t>
            </w:r>
            <w:r w:rsidRPr="003B4AEB">
              <w:rPr>
                <w:rFonts w:ascii="Calibri" w:eastAsia="Calibri" w:hAnsi="Calibri" w:cs="Calibri"/>
                <w:lang w:val="es-CR"/>
              </w:rPr>
              <w:t xml:space="preserve"> de explotación sexual de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niñas, niños y adolescentes.</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Artículo 27 del Código Penal penaliza la tentativa con una pena no menor de la mitad del mínimo ni mayor de las tres cuartas partes del máximo de la pena señalada para la conducta punible consumada (todos los delitos relacionados con la ESNNA son sancionados por el Código Penal).</w:t>
            </w:r>
          </w:p>
          <w:p w:rsidR="00C855A9" w:rsidRPr="003B4AEB" w:rsidRDefault="00C855A9" w:rsidP="003B4AEB">
            <w:pPr>
              <w:widowControl w:val="0"/>
              <w:spacing w:line="240" w:lineRule="auto"/>
              <w:rPr>
                <w:rFonts w:ascii="Calibri" w:eastAsia="Calibri" w:hAnsi="Calibri" w:cs="Calibri"/>
              </w:rPr>
            </w:pP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11.</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b/>
                <w:lang w:val="es-CR"/>
              </w:rPr>
            </w:pPr>
            <w:r w:rsidRPr="003B4AEB">
              <w:rPr>
                <w:rFonts w:ascii="Calibri" w:eastAsia="Calibri" w:hAnsi="Calibri" w:cs="Calibri"/>
                <w:lang w:val="es-CR"/>
              </w:rPr>
              <w:t xml:space="preserve">Imponer sanciones más severas por </w:t>
            </w:r>
            <w:r w:rsidRPr="003B4AEB">
              <w:rPr>
                <w:rFonts w:ascii="Calibri" w:eastAsia="Calibri" w:hAnsi="Calibri" w:cs="Calibri"/>
                <w:b/>
                <w:lang w:val="es-CR"/>
              </w:rPr>
              <w:t xml:space="preserve">reincidencia en caso de explotación sexual contra niñas, niños y </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b/>
                <w:lang w:val="es-CR"/>
              </w:rPr>
              <w:t>adolescentes</w:t>
            </w:r>
            <w:r w:rsidRPr="003B4AEB">
              <w:rPr>
                <w:rFonts w:ascii="Calibri" w:eastAsia="Calibri" w:hAnsi="Calibri" w:cs="Calibri"/>
                <w:lang w:val="es-CR"/>
              </w:rPr>
              <w:t xml:space="preserve">, p. ej. al definir la reincidencia como una circunstancia agravante, independientemente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 xml:space="preserve">de que los delitos hayan sido perpetrados en el extranjero o en el país. </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El artículo 39 del Código Penal define la reincidencia como circunstancia agravante de la pena estableciendo </w:t>
            </w:r>
            <w:proofErr w:type="gramStart"/>
            <w:r w:rsidRPr="003B4AEB">
              <w:rPr>
                <w:rFonts w:ascii="Calibri" w:eastAsia="Calibri" w:hAnsi="Calibri" w:cs="Calibri"/>
              </w:rPr>
              <w:t>que en</w:t>
            </w:r>
            <w:proofErr w:type="gramEnd"/>
            <w:r w:rsidRPr="003B4AEB">
              <w:rPr>
                <w:rFonts w:ascii="Calibri" w:eastAsia="Calibri" w:hAnsi="Calibri" w:cs="Calibri"/>
              </w:rPr>
              <w:t xml:space="preserve"> los casos en que la persona haya sido condenada por delito doloso dentro de los diez años anteriores, la unidad de la multa se duplicará.</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br/>
              <w:t>Los criterios de individualizacion de la pena dentro del que se encuentra la reincidencia como criterio para la fijacion de la misma se encuentra dentro de los articulos 38, 58 al 61 y 68a del codigo penal, dichos criterios aplican para qualquier criterio.</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12.</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Proporcionar </w:t>
            </w:r>
            <w:r w:rsidRPr="003B4AEB">
              <w:rPr>
                <w:rFonts w:ascii="Calibri" w:eastAsia="Calibri" w:hAnsi="Calibri" w:cs="Calibri"/>
                <w:b/>
                <w:lang w:val="es-CR"/>
              </w:rPr>
              <w:t>informes obligatorios</w:t>
            </w:r>
            <w:r w:rsidRPr="003B4AEB">
              <w:rPr>
                <w:rFonts w:ascii="Calibri" w:eastAsia="Calibri" w:hAnsi="Calibri" w:cs="Calibri"/>
                <w:lang w:val="es-CR"/>
              </w:rPr>
              <w:t xml:space="preserve"> para profesiones particulares que tienen probabilidad de tener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contacto con niñas, niños y adolescentes que puedan revelar la explotación sexual.</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Artículo 219 B del Código Penal penaliza el que, por razón de su oficio, cargo, o actividad, tuviere conocimiento de la utilización de menores para la realización de cualquiera de las conductas previstas los artículos 213 A, 216, 217, 217 A, 218, 219 y 219 A (mencionados en el punto 10) y omitiere informar a las autoridades administrativas o judiciales competentes sobre tales hechos, teniendo el deber legal de hacerlo, con una multa de trece punto treinta y tres a setenta y cinco salarios mínimos legales mensuales vigentes. Si la conducta se realizare por servidor público, se impondrá, además, la pérdida del empleo.</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El Código de la Infancia y Adolescencia obligue a las organizaciones de la sociedad civil, las asociaciones, las empresas, el comercio organizado, los gremios económicos y demás personas jurídicas, las personas naturales, así como las personas del sistema de seguridad social en salud, a dar aviso o denunciar por cualquier medio, los delitos o las acciones que los vulneren o amenacen (artículos 40 </w:t>
            </w:r>
            <w:r w:rsidRPr="003B4AEB">
              <w:rPr>
                <w:rFonts w:ascii="Calibri" w:eastAsia="Calibri" w:hAnsi="Calibri" w:cs="Calibri"/>
              </w:rPr>
              <w:lastRenderedPageBreak/>
              <w:t>y 46).</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lastRenderedPageBreak/>
              <w:t>13.</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Establecer estándares obligatorios de protección infantil regulados por el gobierno para la industria </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del turismo, por ejemplo, atribuir la responsabilidad a una autoridad reguladora apropiada y / o </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implementar </w:t>
            </w:r>
            <w:r w:rsidRPr="003B4AEB">
              <w:rPr>
                <w:rFonts w:ascii="Calibri" w:eastAsia="Calibri" w:hAnsi="Calibri" w:cs="Calibri"/>
                <w:b/>
                <w:lang w:val="es-CR"/>
              </w:rPr>
              <w:t>códigos nacionales específicos de la industria para la protección infantil</w:t>
            </w:r>
            <w:r w:rsidRPr="003B4AEB">
              <w:rPr>
                <w:rFonts w:ascii="Calibri" w:eastAsia="Calibri" w:hAnsi="Calibri" w:cs="Calibri"/>
                <w:lang w:val="es-CR"/>
              </w:rPr>
              <w:t xml:space="preserve"> como un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requisito legal para el funcionamiento de la industria de viajes y turismo.</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hd w:val="clear" w:color="auto" w:fill="FFFFFF"/>
              <w:spacing w:after="160" w:line="240" w:lineRule="auto"/>
              <w:rPr>
                <w:rFonts w:ascii="Calibri" w:eastAsia="Calibri" w:hAnsi="Calibri" w:cs="Calibri"/>
              </w:rPr>
            </w:pPr>
            <w:r w:rsidRPr="003B4AEB">
              <w:rPr>
                <w:rFonts w:ascii="Calibri" w:eastAsia="Calibri" w:hAnsi="Calibri" w:cs="Calibri"/>
              </w:rPr>
              <w:t>En Colombia, existe un código nacional de conducta para la protección de la NNA en los viajes y el turismo. La Ley 1336 de 2009, en su artículo 5, obliga la adhesión al código de conducta, mencionado en el artículo 1 de la misma ley, por parte de los prestadores de servicios turísticos para efectos de su inscripción en el Registro Nacional de Turismo.</w:t>
            </w:r>
          </w:p>
          <w:p w:rsidR="00C855A9" w:rsidRPr="003B4AEB" w:rsidRDefault="00C855A9" w:rsidP="003B4AEB">
            <w:pPr>
              <w:widowControl w:val="0"/>
              <w:shd w:val="clear" w:color="auto" w:fill="FFFFFF"/>
              <w:spacing w:after="160" w:line="240" w:lineRule="auto"/>
              <w:rPr>
                <w:rFonts w:ascii="Calibri" w:eastAsia="Calibri" w:hAnsi="Calibri" w:cs="Calibri"/>
              </w:rPr>
            </w:pPr>
            <w:r w:rsidRPr="003B4AEB">
              <w:rPr>
                <w:rFonts w:ascii="Calibri" w:eastAsia="Calibri" w:hAnsi="Calibri" w:cs="Calibri"/>
              </w:rPr>
              <w:t>La autoridad reguladora es el Ministerio de Comercio, Industria y Turismo de Colombia.</w:t>
            </w:r>
          </w:p>
          <w:p w:rsidR="00C855A9" w:rsidRPr="003B4AEB" w:rsidRDefault="00C855A9" w:rsidP="003B4AEB">
            <w:pPr>
              <w:widowControl w:val="0"/>
              <w:shd w:val="clear" w:color="auto" w:fill="FFFFFF"/>
              <w:spacing w:after="160" w:line="240" w:lineRule="auto"/>
              <w:rPr>
                <w:rFonts w:ascii="Calibri" w:eastAsia="Calibri" w:hAnsi="Calibri" w:cs="Calibri"/>
              </w:rPr>
            </w:pPr>
            <w:r w:rsidRPr="003B4AEB">
              <w:rPr>
                <w:rFonts w:ascii="Calibri" w:eastAsia="Calibri" w:hAnsi="Calibri" w:cs="Calibri"/>
              </w:rPr>
              <w:t xml:space="preserve">Articulo 33, ley 2068 de 2020 </w:t>
            </w:r>
            <w:r w:rsidRPr="003B4AEB">
              <w:rPr>
                <w:rFonts w:ascii="Calibri" w:eastAsia="Calibri" w:hAnsi="Calibri" w:cs="Calibri"/>
              </w:rPr>
              <w:br/>
              <w:t xml:space="preserve">Prohibicion en protection a la infancia y adolescencia :  </w:t>
            </w:r>
          </w:p>
          <w:p w:rsidR="00C855A9" w:rsidRPr="003B4AEB" w:rsidRDefault="00C855A9" w:rsidP="003B4AEB">
            <w:pPr>
              <w:widowControl w:val="0"/>
              <w:shd w:val="clear" w:color="auto" w:fill="FFFFFF"/>
              <w:spacing w:after="160" w:line="240" w:lineRule="auto"/>
              <w:rPr>
                <w:rFonts w:ascii="Calibri" w:eastAsia="Calibri" w:hAnsi="Calibri" w:cs="Calibri"/>
                <w:i/>
              </w:rPr>
            </w:pPr>
            <w:r w:rsidRPr="003B4AEB">
              <w:rPr>
                <w:rFonts w:ascii="Calibri" w:eastAsia="Calibri" w:hAnsi="Calibri" w:cs="Calibri"/>
                <w:i/>
              </w:rPr>
              <w:t>Prohíbase la prestación del servicio de alojamiento turístico y/o de pasadía a menores de edad que no estén acompañados o autorizados por al menos uno de sus padres o responsables legales.</w:t>
            </w:r>
          </w:p>
          <w:p w:rsidR="00C855A9" w:rsidRPr="003B4AEB" w:rsidRDefault="00C855A9" w:rsidP="003B4AEB">
            <w:pPr>
              <w:widowControl w:val="0"/>
              <w:shd w:val="clear" w:color="auto" w:fill="FFFFFF"/>
              <w:spacing w:after="160" w:line="240" w:lineRule="auto"/>
              <w:rPr>
                <w:rFonts w:ascii="Calibri" w:eastAsia="Calibri" w:hAnsi="Calibri" w:cs="Calibri"/>
                <w:i/>
              </w:rPr>
            </w:pPr>
            <w:r w:rsidRPr="003B4AEB">
              <w:rPr>
                <w:rFonts w:ascii="Calibri" w:eastAsia="Calibri" w:hAnsi="Calibri" w:cs="Calibri"/>
                <w:i/>
              </w:rPr>
              <w:t>En caso de duda sobre la mayoría o minoría de edad, se presumirá esta, en los términos del parágrafo 1 del artículo 3 del Código de la Infancia y la Adolescencia.</w:t>
            </w:r>
          </w:p>
          <w:p w:rsidR="00C855A9" w:rsidRPr="003B4AEB" w:rsidRDefault="00C855A9" w:rsidP="003B4AEB">
            <w:pPr>
              <w:widowControl w:val="0"/>
              <w:shd w:val="clear" w:color="auto" w:fill="FFFFFF"/>
              <w:spacing w:after="160" w:line="240" w:lineRule="auto"/>
              <w:rPr>
                <w:rFonts w:ascii="Calibri" w:eastAsia="Calibri" w:hAnsi="Calibri" w:cs="Calibri"/>
                <w:i/>
              </w:rPr>
            </w:pPr>
            <w:r w:rsidRPr="003B4AEB">
              <w:rPr>
                <w:rFonts w:ascii="Calibri" w:eastAsia="Calibri" w:hAnsi="Calibri" w:cs="Calibri"/>
                <w:i/>
              </w:rPr>
              <w:t xml:space="preserve">El establecimiento Informará de manera inmediata ante las autoridades competentes si evidencia sobre la posible comisión </w:t>
            </w:r>
            <w:proofErr w:type="gramStart"/>
            <w:r w:rsidRPr="003B4AEB">
              <w:rPr>
                <w:rFonts w:ascii="Calibri" w:eastAsia="Calibri" w:hAnsi="Calibri" w:cs="Calibri"/>
                <w:i/>
              </w:rPr>
              <w:t>de un</w:t>
            </w:r>
            <w:proofErr w:type="gramEnd"/>
            <w:r w:rsidRPr="003B4AEB">
              <w:rPr>
                <w:rFonts w:ascii="Calibri" w:eastAsia="Calibri" w:hAnsi="Calibri" w:cs="Calibri"/>
                <w:i/>
              </w:rPr>
              <w:t xml:space="preserve"> delito o un riesgo de vulneración a los derechos de los niños, niñas o adolescentes Involucrados.</w:t>
            </w:r>
          </w:p>
          <w:p w:rsidR="00C855A9" w:rsidRPr="003B4AEB" w:rsidRDefault="00C855A9" w:rsidP="003B4AEB">
            <w:pPr>
              <w:widowControl w:val="0"/>
              <w:shd w:val="clear" w:color="auto" w:fill="FFFFFF"/>
              <w:spacing w:after="160" w:line="240" w:lineRule="auto"/>
              <w:rPr>
                <w:rFonts w:ascii="Calibri" w:eastAsia="Calibri" w:hAnsi="Calibri" w:cs="Calibri"/>
                <w:i/>
              </w:rPr>
            </w:pPr>
            <w:r w:rsidRPr="003B4AEB">
              <w:rPr>
                <w:rFonts w:ascii="Calibri" w:eastAsia="Calibri" w:hAnsi="Calibri" w:cs="Calibri"/>
                <w:i/>
              </w:rPr>
              <w:t xml:space="preserve">Se fortalecerán las campañas, capacitación y control de los establecimientos, agencias, plataformas, operadores y personas del sector turismo en materia de prevención de la Explotación Sexual Comercial de Niños, Niñas y Adolescentes para lo cual el Gobierno Nacional determinará las acciones, Indicadores, metas y mecanismos de reporte continuo y estrategias de mejoramiento; así como su seguimiento periódico de conformidad con la normatividad vigente sobre transparencia y participación ciudadana. </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14.</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Garantizar </w:t>
            </w:r>
            <w:r w:rsidRPr="003B4AEB">
              <w:rPr>
                <w:rFonts w:ascii="Calibri" w:eastAsia="Calibri" w:hAnsi="Calibri" w:cs="Calibri"/>
                <w:b/>
                <w:lang w:val="es-CR"/>
              </w:rPr>
              <w:t>la responsabilidad de las empresas</w:t>
            </w:r>
            <w:r w:rsidRPr="003B4AEB">
              <w:rPr>
                <w:rFonts w:ascii="Calibri" w:eastAsia="Calibri" w:hAnsi="Calibri" w:cs="Calibri"/>
                <w:lang w:val="es-CR"/>
              </w:rPr>
              <w:t xml:space="preserve"> de viajes y turismo (en operaciones y cadenas de </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suministro) por conductas delictivas, que incluyen:</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lastRenderedPageBreak/>
              <w:t xml:space="preserve">• Organizar arreglos de viaje o transporte que tengan la intención explícita o implícita de crear o </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facilitar oportunidades para involucrar (involucrar) a niñas, niños y adolescentes en actividades </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sexuales;</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Procurar, ayudar o incitar a la conducta sexual de explotación contra un niño/una niña/adolescente;</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Hacer publicidad de o promover la explotación sexual de NNA;</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 Beneficiarse, por cualquier medio, de cualquier </w:t>
            </w:r>
            <w:proofErr w:type="gramStart"/>
            <w:r w:rsidRPr="003B4AEB">
              <w:rPr>
                <w:rFonts w:ascii="Calibri" w:eastAsia="Calibri" w:hAnsi="Calibri" w:cs="Calibri"/>
                <w:lang w:val="es-CR"/>
              </w:rPr>
              <w:t>forma</w:t>
            </w:r>
            <w:proofErr w:type="gramEnd"/>
            <w:r w:rsidRPr="003B4AEB">
              <w:rPr>
                <w:rFonts w:ascii="Calibri" w:eastAsia="Calibri" w:hAnsi="Calibri" w:cs="Calibri"/>
                <w:lang w:val="es-CR"/>
              </w:rPr>
              <w:t xml:space="preserve"> de explotación sexual de un niño/una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niña/adolescente (o niños/adolescentes) en el contexto de su negocio de viajes y turismo.</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lastRenderedPageBreak/>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La Ley 679 se </w:t>
            </w:r>
            <w:proofErr w:type="gramStart"/>
            <w:r w:rsidRPr="003B4AEB">
              <w:rPr>
                <w:rFonts w:ascii="Calibri" w:eastAsia="Calibri" w:hAnsi="Calibri" w:cs="Calibri"/>
              </w:rPr>
              <w:t>aplica:</w:t>
            </w:r>
            <w:proofErr w:type="gramEnd"/>
            <w:r w:rsidRPr="003B4AEB">
              <w:rPr>
                <w:rFonts w:ascii="Calibri" w:eastAsia="Calibri" w:hAnsi="Calibri" w:cs="Calibri"/>
              </w:rPr>
              <w:t xml:space="preserve"> </w:t>
            </w:r>
            <w:r w:rsidRPr="003B4AEB">
              <w:rPr>
                <w:rFonts w:ascii="Calibri" w:eastAsia="Calibri" w:hAnsi="Calibri" w:cs="Calibri"/>
                <w:i/>
              </w:rPr>
              <w:t xml:space="preserve">“a las personas naturales y jurídicas de nacionalidad colombiana, o extranjeras con domicilio en el país, cuya actividad u objeto social tenga relación directa o indirecta con la comercialización de bienes y servicios a través de </w:t>
            </w:r>
            <w:r w:rsidRPr="003B4AEB">
              <w:rPr>
                <w:rFonts w:ascii="Calibri" w:eastAsia="Calibri" w:hAnsi="Calibri" w:cs="Calibri"/>
                <w:i/>
              </w:rPr>
              <w:lastRenderedPageBreak/>
              <w:t>redes globales de información, los prestadores de servicios turísticos y las demás personas naturales o jurídicas de nacionalidad colombiana, o extranjeras con domicilio en el país, que puedan generar o promover turismo nacional o internacional. Se sujetarán igualmente a la presente ley las personas naturales que, teniendo su domicilio en el exterior, realicen por sí mismas o en representación de una sociedad las actividades a las que hace referencia el inciso primero del presente artículo, siempre que ingresen a territorio colombiano. Del mismo modo, en virtud de la cooperación internacional prevista en el artículo 13, el Gobierno Nacional incorporará a los tratados y convenios internacionales que celebre con otros países el contenido de la presente ley, a fin de que su aplicación pueda extenderse a personas naturales o jurídicas extranjeras, domiciliadas en el exterior, cuyo objeto social sea el mismo al que se refiere el inciso primero del presente artículo”</w:t>
            </w:r>
            <w:r w:rsidRPr="003B4AEB">
              <w:rPr>
                <w:rFonts w:ascii="Calibri" w:eastAsia="Calibri" w:hAnsi="Calibri" w:cs="Calibri"/>
              </w:rPr>
              <w:t xml:space="preserve"> (artículo 3).</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Además, el artículo 14 impone, a los prestadores de servicios turísticos y las demás personas naturales o jurídicas que puedan generar turismo nacional o internacional, de abstenerse de ofrecer en los programas de promoción turística, expresa o subrepticiamente, planes de explotación sexual de menores y a adoptar medidas para impedir que sus trabajadores, dependientes o intermediarios, ofrezcan orientación turística o contactos sexuales con menores de edad.</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El artículo 19 establece que los prestadores de servicios turísticos podrán ser objeto de sanciones administrativas, sin perjuicio de las penales, cuando incurran en alguna de las siguientes </w:t>
            </w:r>
            <w:proofErr w:type="gramStart"/>
            <w:r w:rsidRPr="003B4AEB">
              <w:rPr>
                <w:rFonts w:ascii="Calibri" w:eastAsia="Calibri" w:hAnsi="Calibri" w:cs="Calibri"/>
              </w:rPr>
              <w:t>conductas:</w:t>
            </w:r>
            <w:proofErr w:type="gramEnd"/>
          </w:p>
          <w:p w:rsidR="00C855A9" w:rsidRPr="003B4AEB" w:rsidRDefault="00C855A9" w:rsidP="003B4AEB">
            <w:pPr>
              <w:widowControl w:val="0"/>
              <w:numPr>
                <w:ilvl w:val="0"/>
                <w:numId w:val="3"/>
              </w:numPr>
              <w:spacing w:line="240" w:lineRule="auto"/>
              <w:rPr>
                <w:rFonts w:ascii="Calibri" w:eastAsia="Calibri" w:hAnsi="Calibri" w:cs="Calibri"/>
                <w:i/>
              </w:rPr>
            </w:pPr>
            <w:r w:rsidRPr="003B4AEB">
              <w:rPr>
                <w:rFonts w:ascii="Calibri" w:eastAsia="Calibri" w:hAnsi="Calibri" w:cs="Calibri"/>
                <w:i/>
              </w:rPr>
              <w:t>“Utilizar publicidad que sugiera expresa o subrepticiamente la prestación de servicios turísticos sexuales con menores de edad.</w:t>
            </w:r>
          </w:p>
          <w:p w:rsidR="00C855A9" w:rsidRPr="003B4AEB" w:rsidRDefault="00C855A9" w:rsidP="003B4AEB">
            <w:pPr>
              <w:widowControl w:val="0"/>
              <w:numPr>
                <w:ilvl w:val="0"/>
                <w:numId w:val="3"/>
              </w:numPr>
              <w:spacing w:line="240" w:lineRule="auto"/>
              <w:rPr>
                <w:rFonts w:ascii="Calibri" w:eastAsia="Calibri" w:hAnsi="Calibri" w:cs="Calibri"/>
                <w:i/>
              </w:rPr>
            </w:pPr>
            <w:r w:rsidRPr="003B4AEB">
              <w:rPr>
                <w:rFonts w:ascii="Calibri" w:eastAsia="Calibri" w:hAnsi="Calibri" w:cs="Calibri"/>
                <w:i/>
              </w:rPr>
              <w:t xml:space="preserve">Dar información a los turistas, directamente o por intermedio de sus empleados, acerca de lugares desde donde se coordinen o donde se presten servicios sexuales con menores de edad. </w:t>
            </w:r>
          </w:p>
          <w:p w:rsidR="00C855A9" w:rsidRPr="003B4AEB" w:rsidRDefault="00C855A9" w:rsidP="003B4AEB">
            <w:pPr>
              <w:widowControl w:val="0"/>
              <w:numPr>
                <w:ilvl w:val="0"/>
                <w:numId w:val="3"/>
              </w:numPr>
              <w:spacing w:line="240" w:lineRule="auto"/>
              <w:rPr>
                <w:rFonts w:ascii="Calibri" w:eastAsia="Calibri" w:hAnsi="Calibri" w:cs="Calibri"/>
                <w:i/>
              </w:rPr>
            </w:pPr>
            <w:r w:rsidRPr="003B4AEB">
              <w:rPr>
                <w:rFonts w:ascii="Calibri" w:eastAsia="Calibri" w:hAnsi="Calibri" w:cs="Calibri"/>
                <w:i/>
              </w:rPr>
              <w:t>Conducir a los turistas a establecimientos o lugares donde se practique la prostitución de menores de edad</w:t>
            </w:r>
          </w:p>
          <w:p w:rsidR="00C855A9" w:rsidRPr="003B4AEB" w:rsidRDefault="00C855A9" w:rsidP="003B4AEB">
            <w:pPr>
              <w:widowControl w:val="0"/>
              <w:numPr>
                <w:ilvl w:val="0"/>
                <w:numId w:val="3"/>
              </w:numPr>
              <w:spacing w:line="240" w:lineRule="auto"/>
              <w:rPr>
                <w:rFonts w:ascii="Calibri" w:eastAsia="Calibri" w:hAnsi="Calibri" w:cs="Calibri"/>
                <w:i/>
              </w:rPr>
            </w:pPr>
            <w:r w:rsidRPr="003B4AEB">
              <w:rPr>
                <w:rFonts w:ascii="Calibri" w:eastAsia="Calibri" w:hAnsi="Calibri" w:cs="Calibri"/>
                <w:i/>
              </w:rPr>
              <w:t xml:space="preserve">Conducir a los menores de edad, directamente o por intermedio de sus </w:t>
            </w:r>
            <w:r w:rsidRPr="003B4AEB">
              <w:rPr>
                <w:rFonts w:ascii="Calibri" w:eastAsia="Calibri" w:hAnsi="Calibri" w:cs="Calibri"/>
                <w:i/>
              </w:rPr>
              <w:lastRenderedPageBreak/>
              <w:t xml:space="preserve">empleados, a los sitios donde se encuentran hospedados los turistas, incluso si se trata de lugares localizados en altamar, con fines de prostitución de menores de edad. </w:t>
            </w:r>
          </w:p>
          <w:p w:rsidR="00C855A9" w:rsidRPr="003B4AEB" w:rsidRDefault="00C855A9" w:rsidP="003B4AEB">
            <w:pPr>
              <w:widowControl w:val="0"/>
              <w:numPr>
                <w:ilvl w:val="0"/>
                <w:numId w:val="3"/>
              </w:numPr>
              <w:spacing w:line="240" w:lineRule="auto"/>
              <w:rPr>
                <w:rFonts w:ascii="Calibri" w:eastAsia="Calibri" w:hAnsi="Calibri" w:cs="Calibri"/>
                <w:i/>
              </w:rPr>
            </w:pPr>
            <w:r w:rsidRPr="003B4AEB">
              <w:rPr>
                <w:rFonts w:ascii="Calibri" w:eastAsia="Calibri" w:hAnsi="Calibri" w:cs="Calibri"/>
                <w:i/>
              </w:rPr>
              <w:t>Arrendar o utilizar vehículos en rutas turísticas con fines de prostitución o de abuso sexual con menores de edad.</w:t>
            </w:r>
          </w:p>
          <w:p w:rsidR="00C855A9" w:rsidRPr="003B4AEB" w:rsidRDefault="00C855A9" w:rsidP="003B4AEB">
            <w:pPr>
              <w:widowControl w:val="0"/>
              <w:numPr>
                <w:ilvl w:val="0"/>
                <w:numId w:val="3"/>
              </w:numPr>
              <w:spacing w:line="240" w:lineRule="auto"/>
              <w:rPr>
                <w:rFonts w:ascii="Calibri" w:eastAsia="Calibri" w:hAnsi="Calibri" w:cs="Calibri"/>
                <w:i/>
              </w:rPr>
            </w:pPr>
            <w:r w:rsidRPr="003B4AEB">
              <w:rPr>
                <w:rFonts w:ascii="Calibri" w:eastAsia="Calibri" w:hAnsi="Calibri" w:cs="Calibri"/>
                <w:i/>
              </w:rPr>
              <w:t>Permitir el ingreso de menores a los hoteles o lugares de alojamiento y hospedaje, bares, negocios similares y demás establecimientos turísticos con fines de prostitución o de abuso sexual de menores de edad”.</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La Ley 1918 de 2018 adiciona el artículo 219 C al Código Penal y impone la inhabilitación para el desempeño de cargos, oficios o profesiones que involucren una relación directa y habitual con menores de edad para las personas que hayan sido condenados por la comisión de delitos contra la libertad, integridad y formación sexuales de persona menor de 18 años.</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lastRenderedPageBreak/>
              <w:t>15.</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b/>
                <w:lang w:val="es-CR"/>
              </w:rPr>
              <w:t>Penalizar el grooming de niñas, niños y adolescentes con fines sexuales</w:t>
            </w:r>
            <w:r w:rsidRPr="003B4AEB">
              <w:rPr>
                <w:rFonts w:ascii="Calibri" w:eastAsia="Calibri" w:hAnsi="Calibri" w:cs="Calibri"/>
                <w:lang w:val="es-CR"/>
              </w:rPr>
              <w:t xml:space="preserve"> (a menudo denominado </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“solicitación” según la ley) incluso a través de Internet y otras tecnologías de la comunicación para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facilitar la explotación sexual en línea o fuera de línea.</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Artículo 219 A del Código Penal sanciona la utilización o facilitación de medios de comunicación (el correo tradicional, las redes globales de información, telefonía o cualquier</w:t>
            </w:r>
          </w:p>
          <w:p w:rsidR="00C855A9" w:rsidRPr="003B4AEB" w:rsidRDefault="00C855A9" w:rsidP="003B4AEB">
            <w:pPr>
              <w:widowControl w:val="0"/>
              <w:spacing w:line="240" w:lineRule="auto"/>
              <w:rPr>
                <w:rFonts w:ascii="Calibri" w:eastAsia="Calibri" w:hAnsi="Calibri" w:cs="Calibri"/>
              </w:rPr>
            </w:pPr>
            <w:proofErr w:type="gramStart"/>
            <w:r w:rsidRPr="003B4AEB">
              <w:rPr>
                <w:rFonts w:ascii="Calibri" w:eastAsia="Calibri" w:hAnsi="Calibri" w:cs="Calibri"/>
              </w:rPr>
              <w:t>medio</w:t>
            </w:r>
            <w:proofErr w:type="gramEnd"/>
            <w:r w:rsidRPr="003B4AEB">
              <w:rPr>
                <w:rFonts w:ascii="Calibri" w:eastAsia="Calibri" w:hAnsi="Calibri" w:cs="Calibri"/>
              </w:rPr>
              <w:t xml:space="preserve"> de comunicación), para obtener, solicitar, ofrecer o facilitar contacto o actividad con fines sexuales con personas menores de 18 años con una pena de prisión de diez a catorce años y una multa de sesenta y siete a salarios mínimos legales mensuales vigentes. Las penas se aumentarán hasta en la mitad cuando la conducta se realizare con menores de catorce años.</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16.</w:t>
            </w:r>
          </w:p>
        </w:tc>
        <w:tc>
          <w:tcPr>
            <w:tcW w:w="3405"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 xml:space="preserve">Establecer una legislación que requiera </w:t>
            </w:r>
            <w:r w:rsidRPr="003B4AEB">
              <w:rPr>
                <w:rFonts w:ascii="Calibri" w:eastAsia="Calibri" w:hAnsi="Calibri" w:cs="Calibri"/>
                <w:b/>
                <w:lang w:val="es-CR"/>
              </w:rPr>
              <w:t>una verificación de antecedentes penales</w:t>
            </w:r>
            <w:r w:rsidRPr="003B4AEB">
              <w:rPr>
                <w:rFonts w:ascii="Calibri" w:eastAsia="Calibri" w:hAnsi="Calibri" w:cs="Calibri"/>
                <w:lang w:val="es-CR"/>
              </w:rPr>
              <w:t xml:space="preserve"> para cada persona (nacional o no nacional) que solicite trabajo con o para niñas, niños y adolescentes (NNA), o que esté trabajando actualmente con o para NNA. Introducir legislación que prohíba a los delincuentes sexuales condenados ocupar cargos que impliquen o faciliten el contacto con niñas/niños/adolescentes.</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El decreto 753 de 2019, por medio del cual se reglamenta la Ley 1918 de 2018, define los cargos, oficios o profesiones que involucren una relación directa y habitual con NNA, incluyendo aquellos desarrollados en los </w:t>
            </w:r>
            <w:proofErr w:type="gramStart"/>
            <w:r w:rsidRPr="003B4AEB">
              <w:rPr>
                <w:rFonts w:ascii="Calibri" w:eastAsia="Calibri" w:hAnsi="Calibri" w:cs="Calibri"/>
              </w:rPr>
              <w:t>ámbitos:</w:t>
            </w:r>
            <w:proofErr w:type="gramEnd"/>
            <w:r w:rsidRPr="003B4AEB">
              <w:rPr>
                <w:rFonts w:ascii="Calibri" w:eastAsia="Calibri" w:hAnsi="Calibri" w:cs="Calibri"/>
              </w:rPr>
              <w:t xml:space="preserve"> educativo, </w:t>
            </w:r>
          </w:p>
          <w:p w:rsidR="00C855A9" w:rsidRPr="003B4AEB" w:rsidRDefault="00C855A9" w:rsidP="003B4AEB">
            <w:pPr>
              <w:widowControl w:val="0"/>
              <w:spacing w:line="240" w:lineRule="auto"/>
              <w:rPr>
                <w:rFonts w:ascii="Calibri" w:eastAsia="Calibri" w:hAnsi="Calibri" w:cs="Calibri"/>
              </w:rPr>
            </w:pPr>
            <w:proofErr w:type="gramStart"/>
            <w:r w:rsidRPr="003B4AEB">
              <w:rPr>
                <w:rFonts w:ascii="Calibri" w:eastAsia="Calibri" w:hAnsi="Calibri" w:cs="Calibri"/>
              </w:rPr>
              <w:t>recreativo</w:t>
            </w:r>
            <w:proofErr w:type="gramEnd"/>
            <w:r w:rsidRPr="003B4AEB">
              <w:rPr>
                <w:rFonts w:ascii="Calibri" w:eastAsia="Calibri" w:hAnsi="Calibri" w:cs="Calibri"/>
              </w:rPr>
              <w:t xml:space="preserve"> de cuidado, protección, asistencia, salud, nutrición, bienestar, cultural, religioso, seguridad, entre otros que puedan implicar un trato directo y habitual con los niños, niñas y adolescentes (artículo 1). Son también </w:t>
            </w:r>
            <w:proofErr w:type="gramStart"/>
            <w:r w:rsidRPr="003B4AEB">
              <w:rPr>
                <w:rFonts w:ascii="Calibri" w:eastAsia="Calibri" w:hAnsi="Calibri" w:cs="Calibri"/>
              </w:rPr>
              <w:t>incluidos:</w:t>
            </w:r>
            <w:proofErr w:type="gramEnd"/>
            <w:r w:rsidRPr="003B4AEB">
              <w:rPr>
                <w:rFonts w:ascii="Calibri" w:eastAsia="Calibri" w:hAnsi="Calibri" w:cs="Calibri"/>
              </w:rPr>
              <w:t xml:space="preserve"> el personal de atención directa al público en servicios de hotelería y turismo. Además, el artículo 1 especifica que los cargos, oficios o profesiones enunciados, pueden </w:t>
            </w:r>
            <w:r w:rsidRPr="003B4AEB">
              <w:rPr>
                <w:rFonts w:ascii="Calibri" w:eastAsia="Calibri" w:hAnsi="Calibri" w:cs="Calibri"/>
              </w:rPr>
              <w:lastRenderedPageBreak/>
              <w:t>ser ejecutados tanto en el seno de una relación de carácter remunerado, como bajo la figura del voluntariado, es decir, de la participación no remunerada en una causa o actividad que desarrolla una entidad pública o privada. Las entidades públicas y privadas que operan en los ámbitos mencionados están obligadas a consultar el certificado de inhabilidades por delitos sexuales contra NNA cuando contratan a una persona (artículo 2).</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El artículo 3 impone una sanción de multa equivalente al valor de cincuenta a quinientos salarios mínimos legales mensuales vigentes, a las entidades públicas o privadas que omitan la consulta en línea de la inhabilidad por delitos contra la libertad, integridad y formación sexuales contra NNA.</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lastRenderedPageBreak/>
              <w:t>17.</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b/>
                <w:lang w:val="es-CR"/>
              </w:rPr>
              <w:t>Regular y supervisar el uso de voluntarios</w:t>
            </w:r>
            <w:r w:rsidRPr="003B4AEB">
              <w:rPr>
                <w:rFonts w:ascii="Calibri" w:eastAsia="Calibri" w:hAnsi="Calibri" w:cs="Calibri"/>
                <w:lang w:val="es-CR"/>
              </w:rPr>
              <w:t xml:space="preserve"> (incluido el “volunturismo”) en entornos y actividades que impliquen contacto directo con niñas, niños y adolescentes, en particular prohibiendo las visitas </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a orfanatos / entornos de atención residencial a favor de reorientar la industria hacia soluciones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que apoyen la atención basada en la comunidad.</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El decreto 753 de 2019, por medio del cual se reglamenta la Ley 1918 de 2018, define los cargos, oficios o profesiones que involucren una relación directa y habitual con NNA, incluyendo aquellos desarrollados en los </w:t>
            </w:r>
            <w:proofErr w:type="gramStart"/>
            <w:r w:rsidRPr="003B4AEB">
              <w:rPr>
                <w:rFonts w:ascii="Calibri" w:eastAsia="Calibri" w:hAnsi="Calibri" w:cs="Calibri"/>
              </w:rPr>
              <w:t>ámbitos:</w:t>
            </w:r>
            <w:proofErr w:type="gramEnd"/>
            <w:r w:rsidRPr="003B4AEB">
              <w:rPr>
                <w:rFonts w:ascii="Calibri" w:eastAsia="Calibri" w:hAnsi="Calibri" w:cs="Calibri"/>
              </w:rPr>
              <w:t xml:space="preserve"> educativo, recreativo de cuidado, protección, asistencia, salud, nutrición, bienestar, cultural, religioso, seguridad, entre otros que puedan implicar un trato directo y habitual con los niños, niñas y adolescentes (artículo 1). Son también </w:t>
            </w:r>
            <w:proofErr w:type="gramStart"/>
            <w:r w:rsidRPr="003B4AEB">
              <w:rPr>
                <w:rFonts w:ascii="Calibri" w:eastAsia="Calibri" w:hAnsi="Calibri" w:cs="Calibri"/>
              </w:rPr>
              <w:t>incluidos:</w:t>
            </w:r>
            <w:proofErr w:type="gramEnd"/>
            <w:r w:rsidRPr="003B4AEB">
              <w:rPr>
                <w:rFonts w:ascii="Calibri" w:eastAsia="Calibri" w:hAnsi="Calibri" w:cs="Calibri"/>
              </w:rPr>
              <w:t xml:space="preserve"> el personal de atención directa al público en servicios de hotelería y turismo. Además, el artículo 1 especifica que los cargos, oficios o profesiones enunciados, pueden ser ejecutados tanto en el seno de una relación de carácter remunerado, como bajo la figura del voluntariado, es decir, de la participación no remunerada en una causa o actividad que desarrolla una entidad pública o privada.</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18.</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Ratificar y aplicar </w:t>
            </w:r>
            <w:r w:rsidRPr="003B4AEB">
              <w:rPr>
                <w:rFonts w:ascii="Calibri" w:eastAsia="Calibri" w:hAnsi="Calibri" w:cs="Calibri"/>
                <w:b/>
                <w:lang w:val="es-CR"/>
              </w:rPr>
              <w:t>los instrumentos regionales e internacionales</w:t>
            </w:r>
            <w:r w:rsidRPr="003B4AEB">
              <w:rPr>
                <w:rFonts w:ascii="Calibri" w:eastAsia="Calibri" w:hAnsi="Calibri" w:cs="Calibri"/>
                <w:lang w:val="es-CR"/>
              </w:rPr>
              <w:t xml:space="preserve"> pertinentes relacionados con los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derechos del niño y la explotación sexual de niñas, niños y adolescentes.</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Parcialmente</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numPr>
                <w:ilvl w:val="0"/>
                <w:numId w:val="4"/>
              </w:numPr>
              <w:spacing w:line="240" w:lineRule="auto"/>
              <w:rPr>
                <w:rFonts w:ascii="Calibri" w:eastAsia="Calibri" w:hAnsi="Calibri" w:cs="Calibri"/>
              </w:rPr>
            </w:pPr>
            <w:r w:rsidRPr="003B4AEB">
              <w:rPr>
                <w:rFonts w:ascii="Calibri" w:eastAsia="Calibri" w:hAnsi="Calibri" w:cs="Calibri"/>
              </w:rPr>
              <w:t>Convención sobre los Derechos del Niño (CDN) - Ratificado en 1991</w:t>
            </w:r>
          </w:p>
          <w:p w:rsidR="00C855A9" w:rsidRPr="003B4AEB" w:rsidRDefault="00C855A9" w:rsidP="003B4AEB">
            <w:pPr>
              <w:widowControl w:val="0"/>
              <w:numPr>
                <w:ilvl w:val="0"/>
                <w:numId w:val="4"/>
              </w:numPr>
              <w:spacing w:line="240" w:lineRule="auto"/>
              <w:rPr>
                <w:rFonts w:ascii="Calibri" w:eastAsia="Calibri" w:hAnsi="Calibri" w:cs="Calibri"/>
              </w:rPr>
            </w:pPr>
            <w:r w:rsidRPr="003B4AEB">
              <w:rPr>
                <w:rFonts w:ascii="Calibri" w:eastAsia="Calibri" w:hAnsi="Calibri" w:cs="Calibri"/>
              </w:rPr>
              <w:t>Protocolo facultativo de la Convención sobre los Derechos del Niño relativo a la venta de niños, la prostitución infantil y la utilización de niños en la pornografía - Ratificado en 2003</w:t>
            </w:r>
          </w:p>
          <w:p w:rsidR="00C855A9" w:rsidRPr="003B4AEB" w:rsidRDefault="00C855A9" w:rsidP="003B4AEB">
            <w:pPr>
              <w:widowControl w:val="0"/>
              <w:numPr>
                <w:ilvl w:val="0"/>
                <w:numId w:val="4"/>
              </w:numPr>
              <w:spacing w:line="240" w:lineRule="auto"/>
              <w:rPr>
                <w:rFonts w:ascii="Calibri" w:eastAsia="Calibri" w:hAnsi="Calibri" w:cs="Calibri"/>
              </w:rPr>
            </w:pPr>
            <w:r w:rsidRPr="003B4AEB">
              <w:rPr>
                <w:rFonts w:ascii="Calibri" w:eastAsia="Calibri" w:hAnsi="Calibri" w:cs="Calibri"/>
              </w:rPr>
              <w:t xml:space="preserve"> Protocolo facultativo de la Convención sobre los Derechos del Niño relativo a un procedimiento de comunicaciones (OP3 CDN) - </w:t>
            </w:r>
            <w:r w:rsidRPr="003B4AEB">
              <w:rPr>
                <w:rFonts w:ascii="Calibri" w:eastAsia="Calibri" w:hAnsi="Calibri" w:cs="Calibri"/>
                <w:color w:val="FF0000"/>
              </w:rPr>
              <w:t>No ratificado</w:t>
            </w:r>
          </w:p>
          <w:p w:rsidR="00C855A9" w:rsidRPr="003B4AEB" w:rsidRDefault="00C855A9" w:rsidP="003B4AEB">
            <w:pPr>
              <w:widowControl w:val="0"/>
              <w:numPr>
                <w:ilvl w:val="0"/>
                <w:numId w:val="4"/>
              </w:numPr>
              <w:spacing w:line="240" w:lineRule="auto"/>
              <w:rPr>
                <w:rFonts w:ascii="Calibri" w:eastAsia="Calibri" w:hAnsi="Calibri" w:cs="Calibri"/>
              </w:rPr>
            </w:pPr>
            <w:r w:rsidRPr="003B4AEB">
              <w:rPr>
                <w:rFonts w:ascii="Calibri" w:eastAsia="Calibri" w:hAnsi="Calibri" w:cs="Calibri"/>
              </w:rPr>
              <w:t xml:space="preserve">Protocolo de las Naciones Unidas para </w:t>
            </w:r>
            <w:r w:rsidRPr="003B4AEB">
              <w:rPr>
                <w:rFonts w:ascii="Calibri" w:eastAsia="Calibri" w:hAnsi="Calibri" w:cs="Calibri"/>
              </w:rPr>
              <w:lastRenderedPageBreak/>
              <w:t>prevenir, reprimir y sancionar la trata de personas, en especial de mujeres y niños - Ratificado en 2004</w:t>
            </w:r>
          </w:p>
          <w:p w:rsidR="00C855A9" w:rsidRPr="003B4AEB" w:rsidRDefault="00C855A9" w:rsidP="003B4AEB">
            <w:pPr>
              <w:widowControl w:val="0"/>
              <w:numPr>
                <w:ilvl w:val="0"/>
                <w:numId w:val="4"/>
              </w:numPr>
              <w:spacing w:line="240" w:lineRule="auto"/>
              <w:rPr>
                <w:rFonts w:ascii="Calibri" w:eastAsia="Calibri" w:hAnsi="Calibri" w:cs="Calibri"/>
              </w:rPr>
            </w:pPr>
            <w:r w:rsidRPr="003B4AEB">
              <w:rPr>
                <w:rFonts w:ascii="Calibri" w:eastAsia="Calibri" w:hAnsi="Calibri" w:cs="Calibri"/>
              </w:rPr>
              <w:t>Convenio No 182 de la OIT sobre la prohibición de las peores formas de trabajo infantil y la acción inmediata para su eliminación - Ratificado en 2005</w:t>
            </w:r>
          </w:p>
          <w:p w:rsidR="00C855A9" w:rsidRPr="003B4AEB" w:rsidRDefault="00C855A9" w:rsidP="003B4AEB">
            <w:pPr>
              <w:widowControl w:val="0"/>
              <w:numPr>
                <w:ilvl w:val="0"/>
                <w:numId w:val="4"/>
              </w:numPr>
              <w:spacing w:line="240" w:lineRule="auto"/>
              <w:rPr>
                <w:rFonts w:ascii="Calibri" w:eastAsia="Calibri" w:hAnsi="Calibri" w:cs="Calibri"/>
              </w:rPr>
            </w:pPr>
            <w:r w:rsidRPr="003B4AEB">
              <w:rPr>
                <w:rFonts w:ascii="Calibri" w:eastAsia="Calibri" w:hAnsi="Calibri" w:cs="Calibri"/>
              </w:rPr>
              <w:t>Convenio del Consejo de Europa sobre la ciberdelincuencia (Convenio de Budapest) - Ratificado en 2020</w:t>
            </w:r>
          </w:p>
          <w:p w:rsidR="00C855A9" w:rsidRPr="003B4AEB" w:rsidRDefault="00C855A9" w:rsidP="003B4AEB">
            <w:pPr>
              <w:widowControl w:val="0"/>
              <w:numPr>
                <w:ilvl w:val="0"/>
                <w:numId w:val="4"/>
              </w:numPr>
              <w:spacing w:line="240" w:lineRule="auto"/>
              <w:rPr>
                <w:rFonts w:ascii="Calibri" w:eastAsia="Calibri" w:hAnsi="Calibri" w:cs="Calibri"/>
              </w:rPr>
            </w:pPr>
            <w:r w:rsidRPr="003B4AEB">
              <w:rPr>
                <w:rFonts w:ascii="Calibri" w:eastAsia="Calibri" w:hAnsi="Calibri" w:cs="Calibri"/>
              </w:rPr>
              <w:t xml:space="preserve">Convención Iberoamericana de Derechos de los Jóvenes - </w:t>
            </w:r>
            <w:r w:rsidRPr="003B4AEB">
              <w:rPr>
                <w:rFonts w:ascii="Calibri" w:eastAsia="Calibri" w:hAnsi="Calibri" w:cs="Calibri"/>
                <w:color w:val="FF0000"/>
              </w:rPr>
              <w:t>No ratificado</w:t>
            </w:r>
          </w:p>
          <w:p w:rsidR="00C855A9" w:rsidRPr="003B4AEB" w:rsidRDefault="00C855A9" w:rsidP="003B4AEB">
            <w:pPr>
              <w:widowControl w:val="0"/>
              <w:numPr>
                <w:ilvl w:val="0"/>
                <w:numId w:val="4"/>
              </w:numPr>
              <w:spacing w:line="240" w:lineRule="auto"/>
              <w:rPr>
                <w:rFonts w:ascii="Calibri" w:eastAsia="Calibri" w:hAnsi="Calibri" w:cs="Calibri"/>
              </w:rPr>
            </w:pPr>
            <w:r w:rsidRPr="003B4AEB">
              <w:rPr>
                <w:rFonts w:ascii="Calibri" w:eastAsia="Calibri" w:hAnsi="Calibri" w:cs="Calibri"/>
              </w:rPr>
              <w:t xml:space="preserve">Protocolo Adicional de la Convención Iberoamericana de Derechos de los Jóvenes, el Pacto Iberoamericano de Juventud - </w:t>
            </w:r>
            <w:r w:rsidRPr="003B4AEB">
              <w:rPr>
                <w:rFonts w:ascii="Calibri" w:eastAsia="Calibri" w:hAnsi="Calibri" w:cs="Calibri"/>
                <w:color w:val="FF0000"/>
              </w:rPr>
              <w:t>No ratificado</w:t>
            </w:r>
          </w:p>
          <w:p w:rsidR="00C855A9" w:rsidRPr="003B4AEB" w:rsidRDefault="00C855A9" w:rsidP="003B4AEB">
            <w:pPr>
              <w:widowControl w:val="0"/>
              <w:numPr>
                <w:ilvl w:val="0"/>
                <w:numId w:val="4"/>
              </w:numPr>
              <w:spacing w:line="240" w:lineRule="auto"/>
              <w:rPr>
                <w:rFonts w:ascii="Calibri" w:eastAsia="Calibri" w:hAnsi="Calibri" w:cs="Calibri"/>
              </w:rPr>
            </w:pPr>
            <w:r w:rsidRPr="003B4AEB">
              <w:rPr>
                <w:rFonts w:ascii="Calibri" w:eastAsia="Calibri" w:hAnsi="Calibri" w:cs="Calibri"/>
              </w:rPr>
              <w:t>Convención Interamericana sobre restitución internacional de menores (1989) - Ratificado en 2009</w:t>
            </w:r>
            <w:r w:rsidR="001918EB">
              <w:rPr>
                <w:rFonts w:ascii="Calibri" w:eastAsia="Calibri" w:hAnsi="Calibri" w:cs="Calibri"/>
              </w:rPr>
              <w:t xml:space="preserve"> </w:t>
            </w:r>
            <w:r w:rsidRPr="003B4AEB">
              <w:rPr>
                <w:rFonts w:ascii="Calibri" w:eastAsia="Calibri" w:hAnsi="Calibri" w:cs="Calibri"/>
              </w:rPr>
              <w:t xml:space="preserve">Convención Marco de la OMT sobre Ética del Turismo - </w:t>
            </w:r>
            <w:r w:rsidRPr="003B4AEB">
              <w:rPr>
                <w:rFonts w:ascii="Calibri" w:eastAsia="Calibri" w:hAnsi="Calibri" w:cs="Calibri"/>
                <w:color w:val="FF0000"/>
              </w:rPr>
              <w:t>No ratificado</w:t>
            </w:r>
          </w:p>
          <w:p w:rsidR="00C855A9" w:rsidRPr="003B4AEB" w:rsidRDefault="00C855A9" w:rsidP="003B4AEB">
            <w:pPr>
              <w:widowControl w:val="0"/>
              <w:numPr>
                <w:ilvl w:val="0"/>
                <w:numId w:val="4"/>
              </w:numPr>
              <w:spacing w:line="240" w:lineRule="auto"/>
              <w:rPr>
                <w:rFonts w:ascii="Calibri" w:eastAsia="Calibri" w:hAnsi="Calibri" w:cs="Calibri"/>
              </w:rPr>
            </w:pPr>
            <w:r w:rsidRPr="003B4AEB">
              <w:rPr>
                <w:rFonts w:ascii="Calibri" w:eastAsia="Calibri" w:hAnsi="Calibri" w:cs="Calibri"/>
              </w:rPr>
              <w:t>Convenio del Consejo de Europa sobre la protección de las niñas, los niños y los adolescents contra la</w:t>
            </w:r>
          </w:p>
          <w:p w:rsidR="00C855A9" w:rsidRPr="003B4AEB" w:rsidRDefault="00C855A9" w:rsidP="003B4AEB">
            <w:pPr>
              <w:widowControl w:val="0"/>
              <w:spacing w:line="240" w:lineRule="auto"/>
              <w:ind w:left="720"/>
              <w:rPr>
                <w:rFonts w:ascii="Calibri" w:eastAsia="Calibri" w:hAnsi="Calibri" w:cs="Calibri"/>
              </w:rPr>
            </w:pPr>
            <w:proofErr w:type="gramStart"/>
            <w:r w:rsidRPr="003B4AEB">
              <w:rPr>
                <w:rFonts w:ascii="Calibri" w:eastAsia="Calibri" w:hAnsi="Calibri" w:cs="Calibri"/>
              </w:rPr>
              <w:t>explotación</w:t>
            </w:r>
            <w:proofErr w:type="gramEnd"/>
            <w:r w:rsidRPr="003B4AEB">
              <w:rPr>
                <w:rFonts w:ascii="Calibri" w:eastAsia="Calibri" w:hAnsi="Calibri" w:cs="Calibri"/>
              </w:rPr>
              <w:t xml:space="preserve"> y el abuso sexuales (Convenio de Lanzarote) - </w:t>
            </w:r>
            <w:r w:rsidRPr="003B4AEB">
              <w:rPr>
                <w:rFonts w:ascii="Calibri" w:eastAsia="Calibri" w:hAnsi="Calibri" w:cs="Calibri"/>
                <w:color w:val="FF0000"/>
              </w:rPr>
              <w:t>No ratificado</w:t>
            </w:r>
          </w:p>
          <w:p w:rsidR="00C855A9" w:rsidRPr="003B4AEB" w:rsidRDefault="00C855A9" w:rsidP="003B4AEB">
            <w:pPr>
              <w:widowControl w:val="0"/>
              <w:numPr>
                <w:ilvl w:val="0"/>
                <w:numId w:val="4"/>
              </w:numPr>
              <w:spacing w:line="240" w:lineRule="auto"/>
              <w:rPr>
                <w:rFonts w:ascii="Calibri" w:eastAsia="Calibri" w:hAnsi="Calibri" w:cs="Calibri"/>
              </w:rPr>
            </w:pPr>
            <w:r w:rsidRPr="003B4AEB">
              <w:rPr>
                <w:rFonts w:ascii="Calibri" w:eastAsia="Calibri" w:hAnsi="Calibri" w:cs="Calibri"/>
              </w:rPr>
              <w:t>Convenio del Consejo de Europa sobre la ciberdelincuencia (Convenio de Budapest) - Ratificado en 2020</w:t>
            </w:r>
          </w:p>
          <w:p w:rsidR="00C855A9" w:rsidRPr="003B4AEB" w:rsidRDefault="00C855A9" w:rsidP="003B4AEB">
            <w:pPr>
              <w:widowControl w:val="0"/>
              <w:numPr>
                <w:ilvl w:val="0"/>
                <w:numId w:val="4"/>
              </w:numPr>
              <w:spacing w:line="240" w:lineRule="auto"/>
              <w:rPr>
                <w:rFonts w:ascii="Calibri" w:eastAsia="Calibri" w:hAnsi="Calibri" w:cs="Calibri"/>
                <w:color w:val="000000"/>
              </w:rPr>
            </w:pPr>
            <w:r w:rsidRPr="003B4AEB">
              <w:rPr>
                <w:rFonts w:ascii="Calibri" w:eastAsia="Calibri" w:hAnsi="Calibri" w:cs="Calibri"/>
              </w:rPr>
              <w:t xml:space="preserve">Convención Interamericana sobre Tráfico Internacional de Menores (1994) - </w:t>
            </w:r>
            <w:r w:rsidRPr="003B4AEB">
              <w:rPr>
                <w:rFonts w:ascii="Calibri" w:eastAsia="Calibri" w:hAnsi="Calibri" w:cs="Calibri"/>
                <w:color w:val="000000"/>
              </w:rPr>
              <w:t>Adhésion en 2000</w:t>
            </w:r>
          </w:p>
          <w:p w:rsidR="00C855A9" w:rsidRPr="003B4AEB" w:rsidRDefault="00C855A9" w:rsidP="003B4AEB">
            <w:pPr>
              <w:widowControl w:val="0"/>
              <w:numPr>
                <w:ilvl w:val="0"/>
                <w:numId w:val="4"/>
              </w:numPr>
              <w:spacing w:line="240" w:lineRule="auto"/>
              <w:rPr>
                <w:rFonts w:ascii="Calibri" w:eastAsia="Calibri" w:hAnsi="Calibri" w:cs="Calibri"/>
              </w:rPr>
            </w:pPr>
            <w:r w:rsidRPr="003B4AEB">
              <w:rPr>
                <w:rFonts w:ascii="Calibri" w:eastAsia="Calibri" w:hAnsi="Calibri" w:cs="Calibri"/>
              </w:rPr>
              <w:t xml:space="preserve">Convención Interamericana para Prevenir, Sancionar y Erradicar la Violencia contra la Mujer (1994) - </w:t>
            </w:r>
            <w:r w:rsidRPr="003B4AEB">
              <w:rPr>
                <w:rFonts w:ascii="Calibri" w:eastAsia="Calibri" w:hAnsi="Calibri" w:cs="Calibri"/>
                <w:color w:val="000000"/>
              </w:rPr>
              <w:t>Adhésion en 15 de noviembre de 1996</w:t>
            </w:r>
          </w:p>
          <w:p w:rsidR="00C855A9" w:rsidRPr="003B4AEB" w:rsidRDefault="00C855A9" w:rsidP="003B4AEB">
            <w:pPr>
              <w:widowControl w:val="0"/>
              <w:spacing w:line="240" w:lineRule="auto"/>
              <w:ind w:left="720"/>
              <w:rPr>
                <w:rFonts w:ascii="Calibri" w:eastAsia="Calibri" w:hAnsi="Calibri" w:cs="Calibri"/>
              </w:rPr>
            </w:pP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lastRenderedPageBreak/>
              <w:t>19.</w:t>
            </w:r>
          </w:p>
        </w:tc>
        <w:tc>
          <w:tcPr>
            <w:tcW w:w="3405"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 xml:space="preserve">Establecer </w:t>
            </w:r>
            <w:r w:rsidRPr="003B4AEB">
              <w:rPr>
                <w:rFonts w:ascii="Calibri" w:eastAsia="Calibri" w:hAnsi="Calibri" w:cs="Calibri"/>
                <w:b/>
                <w:lang w:val="es-CR"/>
              </w:rPr>
              <w:t>medidas de protección</w:t>
            </w:r>
            <w:r w:rsidRPr="003B4AEB">
              <w:rPr>
                <w:rFonts w:ascii="Calibri" w:eastAsia="Calibri" w:hAnsi="Calibri" w:cs="Calibri"/>
                <w:lang w:val="es-CR"/>
              </w:rPr>
              <w:t xml:space="preserve"> para niñas, niños y adolescentes víctimas en cualquier etapa del proceso judicial contra el presunto delincuente.</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El Código de la Infancia y Adolescencia define una serie de medidas de protección para NNA víctimas en cualquier etapa d’un procedimiento jurídico (artículos 192, 193, 194, 195, 196, 197, 198, 199 y 200).</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El Código de la Infancia y Adolescencia se aplica a todos los NNA nacionales o extranjeros que se encuentren en el territorio nacional, a los nacionales que se encuentren fuera del país y a aquellos con doble nacionalidad, cuando una de </w:t>
            </w:r>
            <w:r w:rsidRPr="003B4AEB">
              <w:rPr>
                <w:rFonts w:ascii="Calibri" w:eastAsia="Calibri" w:hAnsi="Calibri" w:cs="Calibri"/>
              </w:rPr>
              <w:lastRenderedPageBreak/>
              <w:t>ellas sea la colombiana (artículo 4).</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 xml:space="preserve">El numeral 6 del articulo 114 del codigo de procedimiento penal colombiano define como funcion de la fiscalia general de la nacion la siguiente : </w:t>
            </w:r>
          </w:p>
          <w:p w:rsidR="00C855A9" w:rsidRPr="003B4AEB" w:rsidRDefault="00C855A9" w:rsidP="003B4AEB">
            <w:pPr>
              <w:widowControl w:val="0"/>
              <w:spacing w:line="240" w:lineRule="auto"/>
              <w:rPr>
                <w:rFonts w:ascii="Calibri" w:eastAsia="Calibri" w:hAnsi="Calibri" w:cs="Calibri"/>
                <w:i/>
              </w:rPr>
            </w:pPr>
            <w:r w:rsidRPr="003B4AEB">
              <w:rPr>
                <w:rFonts w:ascii="Calibri" w:eastAsia="Calibri" w:hAnsi="Calibri" w:cs="Calibri"/>
                <w:i/>
              </w:rPr>
              <w:t>6.Velar por la protección de las víctimas, testigos y peritos que la fiscalía pretenda presentar.</w:t>
            </w:r>
          </w:p>
          <w:p w:rsidR="00C855A9" w:rsidRPr="003B4AEB" w:rsidRDefault="00C855A9" w:rsidP="003B4AEB">
            <w:pPr>
              <w:widowControl w:val="0"/>
              <w:spacing w:line="240" w:lineRule="auto"/>
              <w:rPr>
                <w:rFonts w:ascii="Calibri" w:eastAsia="Calibri" w:hAnsi="Calibri" w:cs="Calibri"/>
              </w:rPr>
            </w:pPr>
          </w:p>
        </w:tc>
      </w:tr>
      <w:tr w:rsidR="00C855A9" w:rsidRPr="00C855A9" w:rsidTr="00F9107B">
        <w:tc>
          <w:tcPr>
            <w:tcW w:w="570" w:type="dxa"/>
            <w:shd w:val="clear" w:color="auto" w:fill="FFFFFF" w:themeFill="background1"/>
            <w:tcMar>
              <w:top w:w="100" w:type="dxa"/>
              <w:left w:w="100" w:type="dxa"/>
              <w:bottom w:w="100" w:type="dxa"/>
              <w:right w:w="100" w:type="dxa"/>
            </w:tcMar>
          </w:tcPr>
          <w:p w:rsidR="00C855A9" w:rsidRPr="001577F0" w:rsidRDefault="00C855A9" w:rsidP="003B4AEB">
            <w:pPr>
              <w:widowControl w:val="0"/>
              <w:spacing w:line="240" w:lineRule="auto"/>
              <w:rPr>
                <w:rFonts w:ascii="Calibri" w:eastAsia="Calibri" w:hAnsi="Calibri" w:cs="Calibri"/>
              </w:rPr>
            </w:pPr>
            <w:r w:rsidRPr="001577F0">
              <w:rPr>
                <w:rFonts w:ascii="Calibri" w:eastAsia="Calibri" w:hAnsi="Calibri" w:cs="Calibri"/>
              </w:rPr>
              <w:lastRenderedPageBreak/>
              <w:t>20.</w:t>
            </w:r>
          </w:p>
        </w:tc>
        <w:tc>
          <w:tcPr>
            <w:tcW w:w="3405" w:type="dxa"/>
            <w:shd w:val="clear" w:color="auto" w:fill="FFFFFF" w:themeFill="background1"/>
            <w:tcMar>
              <w:top w:w="100" w:type="dxa"/>
              <w:left w:w="100" w:type="dxa"/>
              <w:bottom w:w="100" w:type="dxa"/>
              <w:right w:w="100" w:type="dxa"/>
            </w:tcMar>
          </w:tcPr>
          <w:p w:rsidR="00C855A9" w:rsidRPr="001577F0" w:rsidRDefault="00C855A9" w:rsidP="003B4AEB">
            <w:pPr>
              <w:spacing w:line="240" w:lineRule="auto"/>
              <w:rPr>
                <w:rFonts w:ascii="Calibri" w:eastAsia="Calibri" w:hAnsi="Calibri" w:cs="Calibri"/>
                <w:lang w:val="es-CR"/>
              </w:rPr>
            </w:pPr>
            <w:r w:rsidRPr="001577F0">
              <w:rPr>
                <w:rFonts w:ascii="Calibri" w:eastAsia="Calibri" w:hAnsi="Calibri" w:cs="Calibri"/>
                <w:lang w:val="es-CR"/>
              </w:rPr>
              <w:t xml:space="preserve">Establecer </w:t>
            </w:r>
            <w:r w:rsidRPr="001577F0">
              <w:rPr>
                <w:rFonts w:ascii="Calibri" w:eastAsia="Calibri" w:hAnsi="Calibri" w:cs="Calibri"/>
                <w:b/>
                <w:lang w:val="es-CR"/>
              </w:rPr>
              <w:t>prácticas de entrevistas</w:t>
            </w:r>
            <w:r w:rsidRPr="001577F0">
              <w:rPr>
                <w:rFonts w:ascii="Calibri" w:eastAsia="Calibri" w:hAnsi="Calibri" w:cs="Calibri"/>
                <w:lang w:val="es-CR"/>
              </w:rPr>
              <w:t xml:space="preserve"> </w:t>
            </w:r>
            <w:r w:rsidRPr="001577F0">
              <w:rPr>
                <w:rFonts w:ascii="Calibri" w:eastAsia="Calibri" w:hAnsi="Calibri" w:cs="Calibri"/>
                <w:b/>
                <w:lang w:val="es-CR"/>
              </w:rPr>
              <w:t>adaptadas a niñas, niños y adolescentes</w:t>
            </w:r>
            <w:r w:rsidRPr="001577F0">
              <w:rPr>
                <w:rFonts w:ascii="Calibri" w:eastAsia="Calibri" w:hAnsi="Calibri" w:cs="Calibri"/>
                <w:lang w:val="es-CR"/>
              </w:rPr>
              <w:t xml:space="preserve"> por parte de policías </w:t>
            </w:r>
          </w:p>
          <w:p w:rsidR="00C855A9" w:rsidRPr="001577F0" w:rsidRDefault="00C855A9" w:rsidP="003B4AEB">
            <w:pPr>
              <w:widowControl w:val="0"/>
              <w:spacing w:line="240" w:lineRule="auto"/>
              <w:rPr>
                <w:rFonts w:ascii="Calibri" w:eastAsia="Calibri" w:hAnsi="Calibri" w:cs="Calibri"/>
              </w:rPr>
            </w:pPr>
            <w:r w:rsidRPr="001577F0">
              <w:rPr>
                <w:rFonts w:ascii="Calibri" w:eastAsia="Calibri" w:hAnsi="Calibri" w:cs="Calibri"/>
              </w:rPr>
              <w:t>capacitados profesionalmente.</w:t>
            </w:r>
          </w:p>
        </w:tc>
        <w:tc>
          <w:tcPr>
            <w:tcW w:w="1597" w:type="dxa"/>
            <w:shd w:val="clear" w:color="auto" w:fill="FFFFFF" w:themeFill="background1"/>
            <w:tcMar>
              <w:top w:w="100" w:type="dxa"/>
              <w:left w:w="100" w:type="dxa"/>
              <w:bottom w:w="100" w:type="dxa"/>
              <w:right w:w="100" w:type="dxa"/>
            </w:tcMar>
          </w:tcPr>
          <w:p w:rsidR="00C855A9" w:rsidRPr="001577F0" w:rsidRDefault="00C855A9" w:rsidP="003B4AEB">
            <w:pPr>
              <w:widowControl w:val="0"/>
              <w:spacing w:line="240" w:lineRule="auto"/>
              <w:rPr>
                <w:rFonts w:ascii="Calibri" w:eastAsia="Calibri" w:hAnsi="Calibri" w:cs="Calibri"/>
              </w:rPr>
            </w:pPr>
            <w:r w:rsidRPr="001577F0">
              <w:rPr>
                <w:rFonts w:ascii="Calibri" w:eastAsia="Calibri" w:hAnsi="Calibri" w:cs="Calibri"/>
              </w:rPr>
              <w:t>Parcialmente</w:t>
            </w:r>
          </w:p>
        </w:tc>
        <w:tc>
          <w:tcPr>
            <w:tcW w:w="4838" w:type="dxa"/>
            <w:shd w:val="clear" w:color="auto" w:fill="FFFFFF" w:themeFill="background1"/>
            <w:tcMar>
              <w:top w:w="100" w:type="dxa"/>
              <w:left w:w="100" w:type="dxa"/>
              <w:bottom w:w="100" w:type="dxa"/>
              <w:right w:w="100" w:type="dxa"/>
            </w:tcMar>
          </w:tcPr>
          <w:p w:rsidR="00971187" w:rsidRPr="001577F0" w:rsidRDefault="00C855A9" w:rsidP="003B4AEB">
            <w:pPr>
              <w:widowControl w:val="0"/>
              <w:spacing w:line="240" w:lineRule="auto"/>
              <w:rPr>
                <w:rFonts w:ascii="Calibri" w:eastAsia="Calibri" w:hAnsi="Calibri" w:cs="Calibri"/>
              </w:rPr>
            </w:pPr>
            <w:r w:rsidRPr="001577F0">
              <w:rPr>
                <w:rFonts w:ascii="Calibri" w:eastAsia="Calibri" w:hAnsi="Calibri" w:cs="Calibri"/>
              </w:rPr>
              <w:t>El artículo 206 A del Código de Procedimiento Penal establece medidas de protección y técnicas de entrevista apropiadas para NNA víctimas</w:t>
            </w:r>
            <w:r w:rsidR="00DE2047" w:rsidRPr="001577F0">
              <w:rPr>
                <w:rFonts w:ascii="Calibri" w:eastAsia="Calibri" w:hAnsi="Calibri" w:cs="Calibri"/>
              </w:rPr>
              <w:t xml:space="preserve"> y al interior de la Fiscalia General se cuenta con protcolos para la entrevista forense a niñas, niños y adolescentes victimas en el marco del proceso judicial</w:t>
            </w:r>
          </w:p>
          <w:p w:rsidR="007D3C2E" w:rsidRPr="001577F0" w:rsidRDefault="007D3C2E" w:rsidP="003B4AEB">
            <w:pPr>
              <w:widowControl w:val="0"/>
              <w:spacing w:line="240" w:lineRule="auto"/>
              <w:rPr>
                <w:rFonts w:ascii="Calibri" w:eastAsia="Calibri" w:hAnsi="Calibri" w:cs="Calibri"/>
              </w:rPr>
            </w:pPr>
            <w:r w:rsidRPr="001577F0">
              <w:rPr>
                <w:rFonts w:ascii="Calibri" w:eastAsia="Calibri" w:hAnsi="Calibri" w:cs="Calibri"/>
              </w:rPr>
              <w:t xml:space="preserve">El personal capacitado esta en la policia judicial (CTI, policia nacional) y centros de protección como los que desarrolla </w:t>
            </w:r>
            <w:r w:rsidR="00971187" w:rsidRPr="001577F0">
              <w:rPr>
                <w:rFonts w:ascii="Calibri" w:eastAsia="Calibri" w:hAnsi="Calibri" w:cs="Calibri"/>
              </w:rPr>
              <w:t xml:space="preserve">Fundacion </w:t>
            </w:r>
            <w:r w:rsidRPr="001577F0">
              <w:rPr>
                <w:rFonts w:ascii="Calibri" w:eastAsia="Calibri" w:hAnsi="Calibri" w:cs="Calibri"/>
              </w:rPr>
              <w:t>Renacer con el Instituto Colombiano de Bienestar Familiar (ICBF), en donde quienes entrevistan son psicologos especializados y de esta manera en el proceso judicial se acredite la idoneidad del profesional expe</w:t>
            </w:r>
            <w:r w:rsidR="00971187" w:rsidRPr="001577F0">
              <w:rPr>
                <w:rFonts w:ascii="Calibri" w:eastAsia="Calibri" w:hAnsi="Calibri" w:cs="Calibri"/>
              </w:rPr>
              <w:t xml:space="preserve">rto </w:t>
            </w:r>
            <w:r w:rsidRPr="001577F0">
              <w:rPr>
                <w:rFonts w:ascii="Calibri" w:eastAsia="Calibri" w:hAnsi="Calibri" w:cs="Calibri"/>
              </w:rPr>
              <w:t xml:space="preserve">para evitar la revictimización en los NNA. </w:t>
            </w:r>
          </w:p>
          <w:p w:rsidR="00C855A9" w:rsidRDefault="007D3C2E" w:rsidP="00971187">
            <w:pPr>
              <w:widowControl w:val="0"/>
              <w:spacing w:line="240" w:lineRule="auto"/>
              <w:rPr>
                <w:rFonts w:ascii="Calibri" w:eastAsia="Calibri" w:hAnsi="Calibri" w:cs="Calibri"/>
              </w:rPr>
            </w:pPr>
            <w:r w:rsidRPr="001577F0">
              <w:rPr>
                <w:rFonts w:ascii="Calibri" w:eastAsia="Calibri" w:hAnsi="Calibri" w:cs="Calibri"/>
              </w:rPr>
              <w:t>L</w:t>
            </w:r>
            <w:r w:rsidR="00971187" w:rsidRPr="001577F0">
              <w:rPr>
                <w:rFonts w:ascii="Calibri" w:eastAsia="Calibri" w:hAnsi="Calibri" w:cs="Calibri"/>
              </w:rPr>
              <w:t xml:space="preserve">os </w:t>
            </w:r>
            <w:r w:rsidRPr="001577F0">
              <w:rPr>
                <w:rFonts w:ascii="Calibri" w:eastAsia="Calibri" w:hAnsi="Calibri" w:cs="Calibri"/>
              </w:rPr>
              <w:t>Centros de atencion integral a victimas de violencia sexual</w:t>
            </w:r>
            <w:r w:rsidR="00971187" w:rsidRPr="001577F0">
              <w:t xml:space="preserve"> (</w:t>
            </w:r>
            <w:r w:rsidR="00971187" w:rsidRPr="001577F0">
              <w:rPr>
                <w:rFonts w:ascii="Calibri" w:eastAsia="Calibri" w:hAnsi="Calibri" w:cs="Calibri"/>
              </w:rPr>
              <w:t>CAIVAS)</w:t>
            </w:r>
            <w:r w:rsidRPr="001577F0">
              <w:rPr>
                <w:rFonts w:ascii="Calibri" w:eastAsia="Calibri" w:hAnsi="Calibri" w:cs="Calibri"/>
              </w:rPr>
              <w:t>, Casas de justicia, Centros zonales de protección y comisarias de familia, cuentan con abogados y equipos conformados por psicologia y traba</w:t>
            </w:r>
            <w:r w:rsidR="00971187" w:rsidRPr="001577F0">
              <w:rPr>
                <w:rFonts w:ascii="Calibri" w:eastAsia="Calibri" w:hAnsi="Calibri" w:cs="Calibri"/>
              </w:rPr>
              <w:t xml:space="preserve">jo social, </w:t>
            </w:r>
            <w:r w:rsidRPr="001577F0">
              <w:rPr>
                <w:rFonts w:ascii="Calibri" w:eastAsia="Calibri" w:hAnsi="Calibri" w:cs="Calibri"/>
              </w:rPr>
              <w:t>quienes realizan entrevistas</w:t>
            </w:r>
            <w:r w:rsidR="00971187" w:rsidRPr="001577F0">
              <w:rPr>
                <w:rFonts w:ascii="Calibri" w:eastAsia="Calibri" w:hAnsi="Calibri" w:cs="Calibri"/>
              </w:rPr>
              <w:t xml:space="preserve"> y acompañan a los niñas, niños y adolescentes victimas</w:t>
            </w:r>
            <w:r w:rsidRPr="001577F0">
              <w:rPr>
                <w:rFonts w:ascii="Calibri" w:eastAsia="Calibri" w:hAnsi="Calibri" w:cs="Calibri"/>
              </w:rPr>
              <w:t>. Esto no ocurre en todo el país sino especialmente en cabeceras municipales o ciudades</w:t>
            </w:r>
            <w:r w:rsidR="00175F41" w:rsidRPr="001577F0">
              <w:rPr>
                <w:rFonts w:ascii="Calibri" w:eastAsia="Calibri" w:hAnsi="Calibri" w:cs="Calibri"/>
              </w:rPr>
              <w:t xml:space="preserve"> y n</w:t>
            </w:r>
            <w:r w:rsidR="00C855A9" w:rsidRPr="001577F0">
              <w:rPr>
                <w:rFonts w:ascii="Calibri" w:eastAsia="Calibri" w:hAnsi="Calibri" w:cs="Calibri"/>
              </w:rPr>
              <w:t xml:space="preserve">o hay un </w:t>
            </w:r>
            <w:r w:rsidR="00175F41" w:rsidRPr="001577F0">
              <w:rPr>
                <w:rFonts w:ascii="Calibri" w:eastAsia="Calibri" w:hAnsi="Calibri" w:cs="Calibri"/>
              </w:rPr>
              <w:t>Centro de Ayuda al Niño</w:t>
            </w:r>
            <w:r w:rsidR="00C855A9" w:rsidRPr="001577F0">
              <w:rPr>
                <w:rFonts w:ascii="Calibri" w:eastAsia="Calibri" w:hAnsi="Calibri" w:cs="Calibri"/>
              </w:rPr>
              <w:t xml:space="preserve"> (en inglés Child Advocacy Center).</w:t>
            </w:r>
          </w:p>
          <w:p w:rsidR="00C235EB" w:rsidRPr="00C235EB" w:rsidRDefault="00C235EB" w:rsidP="00C235EB">
            <w:pPr>
              <w:widowControl w:val="0"/>
              <w:spacing w:line="240" w:lineRule="auto"/>
              <w:rPr>
                <w:rFonts w:ascii="Calibri" w:eastAsia="Calibri" w:hAnsi="Calibri" w:cs="Calibri"/>
              </w:rPr>
            </w:pPr>
            <w:r w:rsidRPr="00C235EB">
              <w:rPr>
                <w:rFonts w:ascii="Calibri" w:eastAsia="Calibri" w:hAnsi="Calibri" w:cs="Calibri"/>
              </w:rPr>
              <w:t xml:space="preserve">El artículo 206 A del Código de Procedimiento Penal establece medidas de protección y técnicas de entrevista apropiadas para NNA víctimas y al interior de la Fiscalia General se cuenta con protcolos para la entrevista forense a niñas, niños y adolescentes victimas en el marco del proceso judicial. </w:t>
            </w:r>
          </w:p>
          <w:p w:rsidR="00C235EB" w:rsidRPr="00C235EB" w:rsidRDefault="00C235EB" w:rsidP="00C235EB">
            <w:pPr>
              <w:widowControl w:val="0"/>
              <w:spacing w:line="240" w:lineRule="auto"/>
              <w:rPr>
                <w:rFonts w:ascii="Calibri" w:eastAsia="Calibri" w:hAnsi="Calibri" w:cs="Calibri"/>
              </w:rPr>
            </w:pPr>
            <w:r w:rsidRPr="00C235EB">
              <w:rPr>
                <w:rFonts w:ascii="Calibri" w:eastAsia="Calibri" w:hAnsi="Calibri" w:cs="Calibri"/>
              </w:rPr>
              <w:t xml:space="preserve">El personal capacitado esta en la policia judicial (CTI, policia nacional) y centros de protección como los que desarrolla Fundacion Renacer con el Instituto Colombiano de Bienestar Familiar (ICBF), en donde quienes entrevistan son psicologos especializados y de esta manera en el proceso judicial se acredite la idoneidad del profesional </w:t>
            </w:r>
            <w:r w:rsidRPr="00C235EB">
              <w:rPr>
                <w:rFonts w:ascii="Calibri" w:eastAsia="Calibri" w:hAnsi="Calibri" w:cs="Calibri"/>
              </w:rPr>
              <w:lastRenderedPageBreak/>
              <w:t xml:space="preserve">experto para evitar la revictimización en los NNA. </w:t>
            </w:r>
          </w:p>
          <w:p w:rsidR="00C235EB" w:rsidRPr="00C235EB" w:rsidRDefault="00C235EB" w:rsidP="00C235EB">
            <w:pPr>
              <w:widowControl w:val="0"/>
              <w:spacing w:line="240" w:lineRule="auto"/>
              <w:rPr>
                <w:rFonts w:ascii="Calibri" w:eastAsia="Calibri" w:hAnsi="Calibri" w:cs="Calibri"/>
              </w:rPr>
            </w:pPr>
            <w:r w:rsidRPr="00C235EB">
              <w:rPr>
                <w:rFonts w:ascii="Calibri" w:eastAsia="Calibri" w:hAnsi="Calibri" w:cs="Calibri"/>
              </w:rPr>
              <w:t>Los Centros de atencion integral a victimas de violencia sexual (CAIVAS), Casas de justicia, Centros zonales de protección y comisarias de familia, cuentan con abogados y equipos conformados por psicologia y trabajo social, quienes realizan entrevistas y acompañan a los niñas, niños y adolescentes victimas. Esto no ocurre en todo el país sino especialmente en cabeceras municipales o ciudades y no hay un Centro de Ayuda al Niño (en inglés Child Advocacy Center).</w:t>
            </w:r>
          </w:p>
          <w:p w:rsidR="00C235EB" w:rsidRPr="00C235EB" w:rsidRDefault="00C235EB" w:rsidP="00C235EB">
            <w:pPr>
              <w:widowControl w:val="0"/>
              <w:spacing w:line="240" w:lineRule="auto"/>
              <w:rPr>
                <w:rFonts w:ascii="Calibri" w:eastAsia="Calibri" w:hAnsi="Calibri" w:cs="Calibri"/>
              </w:rPr>
            </w:pPr>
          </w:p>
          <w:p w:rsidR="00C235EB" w:rsidRPr="001577F0" w:rsidRDefault="00C235EB" w:rsidP="00971187">
            <w:pPr>
              <w:widowControl w:val="0"/>
              <w:spacing w:line="240" w:lineRule="auto"/>
              <w:rPr>
                <w:rFonts w:ascii="Calibri" w:eastAsia="Calibri" w:hAnsi="Calibri" w:cs="Calibri"/>
              </w:rPr>
            </w:pPr>
            <w:r w:rsidRPr="00C235EB">
              <w:rPr>
                <w:rFonts w:ascii="Calibri" w:eastAsia="Calibri" w:hAnsi="Calibri" w:cs="Calibri"/>
              </w:rPr>
              <w:t>Ley 1098 del 8 de noviembre de 2006 expide el Código de la Infancia y la Adolescencia con la finalidad de garantizar a los niños, niñas y adolescentes su pleno y armonioso desarrollo para que crezcan en el seno de la familia y de la comunidad, en un ambiente de felicidad, amor y comprensión. Resolución 912 de 2007Por medio de la cual se aprueban los Lineamientos Técnicos para</w:t>
            </w:r>
            <w:r>
              <w:rPr>
                <w:rFonts w:ascii="Calibri" w:eastAsia="Calibri" w:hAnsi="Calibri" w:cs="Calibri"/>
              </w:rPr>
              <w:t xml:space="preserve"> los « Hogares de Paso ».</w:t>
            </w:r>
            <w:bookmarkStart w:id="0" w:name="_GoBack"/>
            <w:bookmarkEnd w:id="0"/>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lastRenderedPageBreak/>
              <w:t>21.</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b/>
                <w:lang w:val="es-CR"/>
              </w:rPr>
            </w:pPr>
            <w:r w:rsidRPr="003B4AEB">
              <w:rPr>
                <w:rFonts w:ascii="Calibri" w:eastAsia="Calibri" w:hAnsi="Calibri" w:cs="Calibri"/>
                <w:lang w:val="es-CR"/>
              </w:rPr>
              <w:t xml:space="preserve">Asegurar que la legislación nacional otorgue a niñas, niños y adolescentes víctimas </w:t>
            </w:r>
            <w:r w:rsidRPr="003B4AEB">
              <w:rPr>
                <w:rFonts w:ascii="Calibri" w:eastAsia="Calibri" w:hAnsi="Calibri" w:cs="Calibri"/>
                <w:b/>
                <w:lang w:val="es-CR"/>
              </w:rPr>
              <w:t xml:space="preserve">el derecho a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b/>
                <w:lang w:val="es-CR"/>
              </w:rPr>
              <w:t>recibir apoyo en su recuperación y rehabilitación</w:t>
            </w:r>
            <w:r w:rsidRPr="003B4AEB">
              <w:rPr>
                <w:rFonts w:ascii="Calibri" w:eastAsia="Calibri" w:hAnsi="Calibri" w:cs="Calibri"/>
                <w:lang w:val="es-CR"/>
              </w:rPr>
              <w:t>, incluido el acceso a los servicios de reintegración.</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El Código de la Infancia y Adolescencia garantiza a las NNA víctimas el derecho a la recuperación de la salud (artículo 27), y el acceso a medidas de restablecimiento de derechos, como por ejemplo el acceso a programas de atención especializada para el restablecimiento del derecho vulnerado (artículos 53 y 60).</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22.</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Establecer </w:t>
            </w:r>
            <w:r w:rsidRPr="003B4AEB">
              <w:rPr>
                <w:rFonts w:ascii="Calibri" w:eastAsia="Calibri" w:hAnsi="Calibri" w:cs="Calibri"/>
                <w:b/>
                <w:lang w:val="es-CR"/>
              </w:rPr>
              <w:t xml:space="preserve">un mecanismo nacional de denuncia </w:t>
            </w:r>
            <w:r w:rsidRPr="003B4AEB">
              <w:rPr>
                <w:rFonts w:ascii="Calibri" w:eastAsia="Calibri" w:hAnsi="Calibri" w:cs="Calibri"/>
                <w:lang w:val="es-CR"/>
              </w:rPr>
              <w:t xml:space="preserve">(por ejemplo, una línea directa) que coordine el </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acceso a los servicios y ayude a superar la renuencia a denunciar la explotación sexual de niñas,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niños y adolescentes.</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bookmarkStart w:id="1" w:name="_heading=h.gjdgxs" w:colFirst="0" w:colLast="0"/>
            <w:bookmarkEnd w:id="1"/>
            <w:r w:rsidRPr="003B4AEB">
              <w:rPr>
                <w:rFonts w:ascii="Calibri" w:eastAsia="Calibri" w:hAnsi="Calibri" w:cs="Calibri"/>
              </w:rPr>
              <w:t>En Colombia, existe una línea gratuita nacional del Instituto Colombiano de Bienestar Familiar 018000112440, con garantía de confidencialidad para quien considere qu’un niño/a es víctima de abuso sexual, incluyendo los delitos de prostitución de menores, pornografía y turismo sexual.</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También existe la línea telefónica 141 para denunciar todo tipo de violencia contra los niños. Es atendida por profesionales especializados –psicólogos, abogados, trabajadores sociales y especialistas en derecho de familia-, que trabajan en coordinación con la Policía de Infancia y Adolescencia.</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Por último, también existe una línea virtual de denuncia para la protección de la NNA frente a la pornografía infantil, el consumo de sustancias psicoactivas y el mal manejo de las TIC.</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lastRenderedPageBreak/>
              <w:t>23.</w:t>
            </w: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Crear leyes, reglamentos y procedimientos de </w:t>
            </w:r>
            <w:r w:rsidRPr="003B4AEB">
              <w:rPr>
                <w:rFonts w:ascii="Calibri" w:eastAsia="Calibri" w:hAnsi="Calibri" w:cs="Calibri"/>
                <w:b/>
                <w:lang w:val="es-CR"/>
              </w:rPr>
              <w:t xml:space="preserve">retención y preservación de datos </w:t>
            </w:r>
            <w:r w:rsidRPr="003B4AEB">
              <w:rPr>
                <w:rFonts w:ascii="Calibri" w:eastAsia="Calibri" w:hAnsi="Calibri" w:cs="Calibri"/>
                <w:lang w:val="es-CR"/>
              </w:rPr>
              <w:t xml:space="preserve">para asegurar la retención y preservación de evidencia digital y permitir la cooperación con las fuerzas del orden </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lang w:val="es-CR"/>
              </w:rPr>
              <w:t xml:space="preserve">que se aplica a los ISP, empresas de telefonía móvil, empresas de comunicación y redes sociales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digitales, empresas de almacenamiento en la nube, con sede en / operando en jurisdicción nacional.</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No</w:t>
            </w:r>
          </w:p>
        </w:tc>
        <w:tc>
          <w:tcPr>
            <w:tcW w:w="4838" w:type="dxa"/>
            <w:shd w:val="clear" w:color="auto" w:fill="auto"/>
            <w:tcMar>
              <w:top w:w="100" w:type="dxa"/>
              <w:left w:w="100" w:type="dxa"/>
              <w:bottom w:w="100" w:type="dxa"/>
              <w:right w:w="100" w:type="dxa"/>
            </w:tcMar>
          </w:tcPr>
          <w:p w:rsidR="00C855A9" w:rsidRPr="003B4AEB" w:rsidRDefault="00C855A9" w:rsidP="003B4AEB">
            <w:pPr>
              <w:shd w:val="clear" w:color="auto" w:fill="FFFFFF"/>
              <w:spacing w:before="160" w:after="160" w:line="240" w:lineRule="auto"/>
              <w:rPr>
                <w:rFonts w:ascii="Calibri" w:eastAsia="Calibri" w:hAnsi="Calibri" w:cs="Calibri"/>
              </w:rPr>
            </w:pPr>
            <w:r w:rsidRPr="003B4AEB">
              <w:rPr>
                <w:rFonts w:ascii="Calibri" w:eastAsia="Calibri" w:hAnsi="Calibri" w:cs="Calibri"/>
              </w:rPr>
              <w:t>La Ley 1336 por medio de la cual se adiciona y robustece la Ley 679 de 2001, de lucha contra la explotación, la pornografía y el turismo sexual con niños, niñas y adolescentes, en su artículo 3 establece que los proveedores de servicios de Internet tendrán que presentar todas las informaciones necesarias a las autoridades y otorgarán acceso a sus redes a las autoridades judiciales y de policía cuando se adelante el seguimiento a un número IP desde el cual se produzcan violaciones a la presente ley.</w:t>
            </w:r>
          </w:p>
        </w:tc>
      </w:tr>
      <w:tr w:rsidR="00C855A9" w:rsidRPr="00C855A9" w:rsidTr="00F9107B">
        <w:tc>
          <w:tcPr>
            <w:tcW w:w="570"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24.</w:t>
            </w:r>
          </w:p>
          <w:p w:rsidR="00C855A9" w:rsidRPr="003B4AEB" w:rsidRDefault="00C855A9" w:rsidP="003B4AEB">
            <w:pPr>
              <w:widowControl w:val="0"/>
              <w:spacing w:line="240" w:lineRule="auto"/>
              <w:rPr>
                <w:rFonts w:ascii="Calibri" w:eastAsia="Calibri" w:hAnsi="Calibri" w:cs="Calibri"/>
              </w:rPr>
            </w:pPr>
          </w:p>
        </w:tc>
        <w:tc>
          <w:tcPr>
            <w:tcW w:w="3405" w:type="dxa"/>
            <w:shd w:val="clear" w:color="auto" w:fill="auto"/>
            <w:tcMar>
              <w:top w:w="100" w:type="dxa"/>
              <w:left w:w="100" w:type="dxa"/>
              <w:bottom w:w="100" w:type="dxa"/>
              <w:right w:w="100" w:type="dxa"/>
            </w:tcMar>
          </w:tcPr>
          <w:p w:rsidR="00C855A9" w:rsidRPr="003B4AEB" w:rsidRDefault="00C855A9" w:rsidP="003B4AEB">
            <w:pPr>
              <w:spacing w:line="240" w:lineRule="auto"/>
              <w:rPr>
                <w:rFonts w:ascii="Calibri" w:eastAsia="Calibri" w:hAnsi="Calibri" w:cs="Calibri"/>
                <w:b/>
                <w:lang w:val="es-CR"/>
              </w:rPr>
            </w:pPr>
            <w:r w:rsidRPr="003B4AEB">
              <w:rPr>
                <w:rFonts w:ascii="Calibri" w:eastAsia="Calibri" w:hAnsi="Calibri" w:cs="Calibri"/>
                <w:lang w:val="es-CR"/>
              </w:rPr>
              <w:t xml:space="preserve">Garantizar que la legislación nacional establezca </w:t>
            </w:r>
            <w:r w:rsidRPr="003B4AEB">
              <w:rPr>
                <w:rFonts w:ascii="Calibri" w:eastAsia="Calibri" w:hAnsi="Calibri" w:cs="Calibri"/>
                <w:b/>
                <w:lang w:val="es-CR"/>
              </w:rPr>
              <w:t xml:space="preserve">el derecho para todos niñas, niños y adolescentes </w:t>
            </w:r>
          </w:p>
          <w:p w:rsidR="00C855A9" w:rsidRPr="003B4AEB" w:rsidRDefault="00C855A9" w:rsidP="003B4AEB">
            <w:pPr>
              <w:spacing w:line="240" w:lineRule="auto"/>
              <w:rPr>
                <w:rFonts w:ascii="Calibri" w:eastAsia="Calibri" w:hAnsi="Calibri" w:cs="Calibri"/>
                <w:lang w:val="es-CR"/>
              </w:rPr>
            </w:pPr>
            <w:r w:rsidRPr="003B4AEB">
              <w:rPr>
                <w:rFonts w:ascii="Calibri" w:eastAsia="Calibri" w:hAnsi="Calibri" w:cs="Calibri"/>
                <w:b/>
                <w:lang w:val="es-CR"/>
              </w:rPr>
              <w:t>víctimas de explotación sexual a solicitar una indemnización</w:t>
            </w:r>
            <w:r w:rsidRPr="003B4AEB">
              <w:rPr>
                <w:rFonts w:ascii="Calibri" w:eastAsia="Calibri" w:hAnsi="Calibri" w:cs="Calibri"/>
                <w:lang w:val="es-CR"/>
              </w:rPr>
              <w:t xml:space="preserve"> en los tribunales nacionales de los </w:t>
            </w: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lang w:val="es-CR"/>
              </w:rPr>
              <w:t>culpables condenados que les hayan hecho daño y / o mediante fondos administrados por el Estado.</w:t>
            </w:r>
          </w:p>
        </w:tc>
        <w:tc>
          <w:tcPr>
            <w:tcW w:w="1597"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Sí</w:t>
            </w:r>
          </w:p>
        </w:tc>
        <w:tc>
          <w:tcPr>
            <w:tcW w:w="4838" w:type="dxa"/>
            <w:shd w:val="clear" w:color="auto" w:fill="auto"/>
            <w:tcMar>
              <w:top w:w="100" w:type="dxa"/>
              <w:left w:w="100" w:type="dxa"/>
              <w:bottom w:w="100" w:type="dxa"/>
              <w:right w:w="100" w:type="dxa"/>
            </w:tcMar>
          </w:tcPr>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El artículo 96 del Código Penal establece una obligación a indemnizar los daños causados con la infracción por los penalmente responsables.</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El Código de la Infancia y Adolescencia en su artículo 193 establece el derecho a la NNA víctima a la indemnización de perjuicios y el restablecimiento pleno de los derechos vulnerados.</w:t>
            </w:r>
          </w:p>
          <w:p w:rsidR="00C855A9" w:rsidRPr="003B4AEB" w:rsidRDefault="00C855A9" w:rsidP="003B4AEB">
            <w:pPr>
              <w:widowControl w:val="0"/>
              <w:spacing w:line="240" w:lineRule="auto"/>
              <w:rPr>
                <w:rFonts w:ascii="Calibri" w:eastAsia="Calibri" w:hAnsi="Calibri" w:cs="Calibri"/>
              </w:rPr>
            </w:pPr>
          </w:p>
          <w:p w:rsidR="00C855A9" w:rsidRPr="003B4AEB" w:rsidRDefault="00C855A9" w:rsidP="003B4AEB">
            <w:pPr>
              <w:widowControl w:val="0"/>
              <w:spacing w:line="240" w:lineRule="auto"/>
              <w:rPr>
                <w:rFonts w:ascii="Calibri" w:eastAsia="Calibri" w:hAnsi="Calibri" w:cs="Calibri"/>
              </w:rPr>
            </w:pPr>
            <w:r w:rsidRPr="003B4AEB">
              <w:rPr>
                <w:rFonts w:ascii="Calibri" w:eastAsia="Calibri" w:hAnsi="Calibri" w:cs="Calibri"/>
              </w:rPr>
              <w:t>Además, el Código de la Infancia y Adolescencia se aplica a todos los NNA nacionales o extranjeros que se encuentren en el territorio nacional, a los nacionales que se encuentren fuera del país y a aquellos con doble nacionalidad, cuando una de ellas sea la colombiana (artículo 4).</w:t>
            </w:r>
          </w:p>
        </w:tc>
      </w:tr>
    </w:tbl>
    <w:p w:rsidR="00867A57" w:rsidRDefault="00867A57">
      <w:pPr>
        <w:rPr>
          <w:rFonts w:ascii="Calibri" w:hAnsi="Calibri" w:cs="Calibri"/>
        </w:rPr>
      </w:pPr>
    </w:p>
    <w:p w:rsidR="00B26AD8" w:rsidRPr="003B4AEB" w:rsidRDefault="00F67D8C">
      <w:pPr>
        <w:spacing w:line="240" w:lineRule="auto"/>
        <w:jc w:val="center"/>
        <w:rPr>
          <w:rFonts w:ascii="Calibri" w:eastAsia="Calibri" w:hAnsi="Calibri" w:cs="Calibri"/>
          <w:b/>
        </w:rPr>
      </w:pPr>
      <w:r w:rsidRPr="003B4AEB">
        <w:rPr>
          <w:rFonts w:ascii="Calibri" w:eastAsia="Calibri" w:hAnsi="Calibri" w:cs="Calibri"/>
          <w:b/>
        </w:rPr>
        <w:t>Colombia - Legislación</w:t>
      </w:r>
    </w:p>
    <w:p w:rsidR="00B26AD8" w:rsidRPr="003B4AEB" w:rsidRDefault="00B26AD8">
      <w:pPr>
        <w:spacing w:line="240" w:lineRule="auto"/>
        <w:rPr>
          <w:rFonts w:ascii="Calibri" w:eastAsia="Calibri" w:hAnsi="Calibri" w:cs="Calibri"/>
        </w:rPr>
      </w:pPr>
    </w:p>
    <w:p w:rsidR="007A3DED" w:rsidRPr="003B4AEB" w:rsidRDefault="008D2C70" w:rsidP="007A3DED">
      <w:pPr>
        <w:spacing w:line="240" w:lineRule="auto"/>
        <w:rPr>
          <w:rFonts w:ascii="Calibri" w:eastAsia="Calibri" w:hAnsi="Calibri" w:cs="Calibri"/>
        </w:rPr>
      </w:pPr>
      <w:hyperlink r:id="rId14" w:history="1">
        <w:r w:rsidR="007A3DED" w:rsidRPr="003B4AEB">
          <w:rPr>
            <w:rStyle w:val="Hyperlink"/>
            <w:rFonts w:ascii="Calibri" w:eastAsia="Calibri" w:hAnsi="Calibri" w:cs="Calibri"/>
          </w:rPr>
          <w:t>Código Penal</w:t>
        </w:r>
      </w:hyperlink>
    </w:p>
    <w:p w:rsidR="00B26AD8" w:rsidRPr="003B4AEB" w:rsidRDefault="008D2C70">
      <w:pPr>
        <w:spacing w:line="240" w:lineRule="auto"/>
        <w:rPr>
          <w:rFonts w:ascii="Calibri" w:eastAsia="Calibri" w:hAnsi="Calibri" w:cs="Calibri"/>
        </w:rPr>
      </w:pPr>
      <w:hyperlink r:id="rId15" w:history="1">
        <w:r w:rsidR="007A3DED" w:rsidRPr="003B4AEB">
          <w:rPr>
            <w:rStyle w:val="Hyperlink"/>
            <w:rFonts w:ascii="Calibri" w:eastAsia="Calibri" w:hAnsi="Calibri" w:cs="Calibri"/>
          </w:rPr>
          <w:t>Código de Procedimiento Penal</w:t>
        </w:r>
      </w:hyperlink>
    </w:p>
    <w:p w:rsidR="00B26AD8" w:rsidRPr="003B4AEB" w:rsidRDefault="008D2C70">
      <w:pPr>
        <w:spacing w:line="240" w:lineRule="auto"/>
        <w:rPr>
          <w:rFonts w:ascii="Calibri" w:eastAsia="Calibri" w:hAnsi="Calibri" w:cs="Calibri"/>
        </w:rPr>
      </w:pPr>
      <w:hyperlink r:id="rId16" w:history="1">
        <w:r w:rsidR="00F67D8C" w:rsidRPr="003B4AEB">
          <w:rPr>
            <w:rStyle w:val="Hyperlink"/>
            <w:rFonts w:ascii="Calibri" w:eastAsia="Calibri" w:hAnsi="Calibri" w:cs="Calibri"/>
          </w:rPr>
          <w:t>Código de</w:t>
        </w:r>
        <w:r w:rsidR="007A3DED" w:rsidRPr="003B4AEB">
          <w:rPr>
            <w:rStyle w:val="Hyperlink"/>
            <w:rFonts w:ascii="Calibri" w:eastAsia="Calibri" w:hAnsi="Calibri" w:cs="Calibri"/>
          </w:rPr>
          <w:t xml:space="preserve"> la Infancia y la Adolescencia</w:t>
        </w:r>
      </w:hyperlink>
    </w:p>
    <w:p w:rsidR="00B26AD8" w:rsidRPr="003B4AEB" w:rsidRDefault="008D2C70">
      <w:pPr>
        <w:spacing w:before="240" w:line="240" w:lineRule="auto"/>
        <w:rPr>
          <w:rFonts w:ascii="Calibri" w:eastAsia="Calibri" w:hAnsi="Calibri" w:cs="Calibri"/>
        </w:rPr>
      </w:pPr>
      <w:hyperlink r:id="rId17" w:history="1">
        <w:r w:rsidR="00F67D8C" w:rsidRPr="003B4AEB">
          <w:rPr>
            <w:rStyle w:val="Hyperlink"/>
            <w:rFonts w:ascii="Calibri" w:eastAsia="Calibri" w:hAnsi="Calibri" w:cs="Calibri"/>
          </w:rPr>
          <w:t xml:space="preserve">Ley 679 de 2001 por medio de la cual se expide un estatuto para prevenir y contrarrestar la explotación, la pornografía y el turismo sexual con menores, en desarrollo del </w:t>
        </w:r>
        <w:r w:rsidR="007A3DED" w:rsidRPr="003B4AEB">
          <w:rPr>
            <w:rStyle w:val="Hyperlink"/>
            <w:rFonts w:ascii="Calibri" w:eastAsia="Calibri" w:hAnsi="Calibri" w:cs="Calibri"/>
          </w:rPr>
          <w:t>artículo 44 de la Constitución</w:t>
        </w:r>
      </w:hyperlink>
    </w:p>
    <w:p w:rsidR="00B26AD8" w:rsidRPr="003B4AEB" w:rsidRDefault="00B26AD8">
      <w:pPr>
        <w:spacing w:line="240" w:lineRule="auto"/>
        <w:rPr>
          <w:rFonts w:ascii="Calibri" w:eastAsia="Calibri" w:hAnsi="Calibri" w:cs="Calibri"/>
        </w:rPr>
      </w:pPr>
    </w:p>
    <w:p w:rsidR="00B26AD8" w:rsidRPr="003B4AEB" w:rsidRDefault="008D2C70">
      <w:pPr>
        <w:shd w:val="clear" w:color="auto" w:fill="FFFFFF"/>
        <w:spacing w:before="160" w:after="160" w:line="240" w:lineRule="auto"/>
        <w:rPr>
          <w:rFonts w:ascii="Calibri" w:eastAsia="Calibri" w:hAnsi="Calibri" w:cs="Calibri"/>
        </w:rPr>
      </w:pPr>
      <w:hyperlink r:id="rId18" w:history="1">
        <w:r w:rsidR="00F67D8C" w:rsidRPr="003B4AEB">
          <w:rPr>
            <w:rStyle w:val="Hyperlink"/>
            <w:rFonts w:ascii="Calibri" w:eastAsia="Calibri" w:hAnsi="Calibri" w:cs="Calibri"/>
          </w:rPr>
          <w:t>Ley 1336 de 2009, por medio de la cual se adiciona y robustece la Ley 679 de 2001, de lucha contra la explotación, la pornografía y el turismo sexual c</w:t>
        </w:r>
        <w:r w:rsidR="007A3DED" w:rsidRPr="003B4AEB">
          <w:rPr>
            <w:rStyle w:val="Hyperlink"/>
            <w:rFonts w:ascii="Calibri" w:eastAsia="Calibri" w:hAnsi="Calibri" w:cs="Calibri"/>
          </w:rPr>
          <w:t>on niños, niñas y adolescentes</w:t>
        </w:r>
      </w:hyperlink>
    </w:p>
    <w:p w:rsidR="00B26AD8" w:rsidRPr="003B4AEB" w:rsidRDefault="00B26AD8">
      <w:pPr>
        <w:spacing w:line="240" w:lineRule="auto"/>
        <w:rPr>
          <w:rFonts w:ascii="Calibri" w:eastAsia="Calibri" w:hAnsi="Calibri" w:cs="Calibri"/>
        </w:rPr>
      </w:pPr>
    </w:p>
    <w:p w:rsidR="00B26AD8" w:rsidRPr="003B4AEB" w:rsidRDefault="008D2C70">
      <w:pPr>
        <w:spacing w:line="240" w:lineRule="auto"/>
        <w:rPr>
          <w:rFonts w:ascii="Calibri" w:eastAsia="Calibri" w:hAnsi="Calibri" w:cs="Calibri"/>
        </w:rPr>
      </w:pPr>
      <w:hyperlink r:id="rId19" w:history="1">
        <w:r w:rsidR="007A3DED" w:rsidRPr="003B4AEB">
          <w:rPr>
            <w:rStyle w:val="Hyperlink"/>
            <w:rFonts w:ascii="Calibri" w:eastAsia="Calibri" w:hAnsi="Calibri" w:cs="Calibri"/>
          </w:rPr>
          <w:t>Constitución</w:t>
        </w:r>
      </w:hyperlink>
    </w:p>
    <w:p w:rsidR="007A3DED" w:rsidRPr="003B4AEB" w:rsidRDefault="007A3DED">
      <w:pPr>
        <w:spacing w:line="240" w:lineRule="auto"/>
        <w:rPr>
          <w:rFonts w:ascii="Calibri" w:eastAsia="Calibri" w:hAnsi="Calibri" w:cs="Calibri"/>
        </w:rPr>
      </w:pPr>
    </w:p>
    <w:p w:rsidR="00B26AD8" w:rsidRPr="003B4AEB" w:rsidRDefault="008D2C70">
      <w:pPr>
        <w:spacing w:line="240" w:lineRule="auto"/>
        <w:rPr>
          <w:rFonts w:ascii="Calibri" w:eastAsia="Calibri" w:hAnsi="Calibri" w:cs="Calibri"/>
        </w:rPr>
      </w:pPr>
      <w:hyperlink r:id="rId20" w:history="1">
        <w:r w:rsidR="007A3DED" w:rsidRPr="003B4AEB">
          <w:rPr>
            <w:rStyle w:val="Hyperlink"/>
            <w:rFonts w:ascii="Calibri" w:eastAsia="Calibri" w:hAnsi="Calibri" w:cs="Calibri"/>
            <w:highlight w:val="white"/>
          </w:rPr>
          <w:t xml:space="preserve">Resolución del Ministerio de Trabajo núm. 3597, de 3 de octubre de 2013, que señala y actualiza las actividades consideradas como peores formas de trabajo infantil y establece la clasificación de </w:t>
        </w:r>
        <w:r w:rsidR="007A3DED" w:rsidRPr="003B4AEB">
          <w:rPr>
            <w:rStyle w:val="Hyperlink"/>
            <w:rFonts w:ascii="Calibri" w:eastAsia="Calibri" w:hAnsi="Calibri" w:cs="Calibri"/>
            <w:highlight w:val="white"/>
          </w:rPr>
          <w:lastRenderedPageBreak/>
          <w:t>actividades peligrosas y condiciones de trabajo nocivas para la salud e integridad física o psicológica de las personas menores de 18 años</w:t>
        </w:r>
      </w:hyperlink>
    </w:p>
    <w:p w:rsidR="00B26AD8" w:rsidRPr="003B4AEB" w:rsidRDefault="00B26AD8">
      <w:pPr>
        <w:spacing w:line="240" w:lineRule="auto"/>
        <w:rPr>
          <w:rFonts w:ascii="Calibri" w:eastAsia="Calibri" w:hAnsi="Calibri" w:cs="Calibri"/>
        </w:rPr>
      </w:pPr>
    </w:p>
    <w:p w:rsidR="00B26AD8" w:rsidRPr="003B4AEB" w:rsidRDefault="008D2C70">
      <w:pPr>
        <w:spacing w:line="240" w:lineRule="auto"/>
        <w:rPr>
          <w:rFonts w:ascii="Calibri" w:eastAsia="Calibri" w:hAnsi="Calibri" w:cs="Calibri"/>
        </w:rPr>
      </w:pPr>
      <w:hyperlink r:id="rId21" w:history="1">
        <w:r w:rsidR="007A3DED" w:rsidRPr="003B4AEB">
          <w:rPr>
            <w:rStyle w:val="Hyperlink"/>
            <w:rFonts w:ascii="Calibri" w:eastAsia="Calibri" w:hAnsi="Calibri" w:cs="Calibri"/>
          </w:rPr>
          <w:t>Ley 1918 de 2018</w:t>
        </w:r>
      </w:hyperlink>
    </w:p>
    <w:p w:rsidR="007A3DED" w:rsidRPr="003B4AEB" w:rsidRDefault="007A3DED">
      <w:pPr>
        <w:spacing w:line="240" w:lineRule="auto"/>
        <w:rPr>
          <w:rFonts w:ascii="Calibri" w:eastAsia="Calibri" w:hAnsi="Calibri" w:cs="Calibri"/>
        </w:rPr>
      </w:pPr>
    </w:p>
    <w:p w:rsidR="00B26AD8" w:rsidRPr="003B4AEB" w:rsidRDefault="008D2C70">
      <w:pPr>
        <w:spacing w:line="240" w:lineRule="auto"/>
        <w:rPr>
          <w:rFonts w:ascii="Calibri" w:eastAsia="Calibri" w:hAnsi="Calibri" w:cs="Calibri"/>
        </w:rPr>
      </w:pPr>
      <w:hyperlink r:id="rId22" w:history="1">
        <w:r w:rsidR="00F67D8C" w:rsidRPr="003B4AEB">
          <w:rPr>
            <w:rStyle w:val="Hyperlink"/>
            <w:rFonts w:ascii="Calibri" w:eastAsia="Calibri" w:hAnsi="Calibri" w:cs="Calibri"/>
          </w:rPr>
          <w:t>DECRETO 753 DE 2019:</w:t>
        </w:r>
      </w:hyperlink>
      <w:r w:rsidR="00F67D8C" w:rsidRPr="003B4AEB">
        <w:rPr>
          <w:rFonts w:ascii="Calibri" w:eastAsia="Calibri" w:hAnsi="Calibri" w:cs="Calibri"/>
        </w:rPr>
        <w:t xml:space="preserve"> Por medio del cual se reglamenta la Ley </w:t>
      </w:r>
      <w:hyperlink r:id="rId23" w:anchor="1918">
        <w:r w:rsidR="00F67D8C" w:rsidRPr="003B4AEB">
          <w:rPr>
            <w:rFonts w:ascii="Calibri" w:eastAsia="Calibri" w:hAnsi="Calibri" w:cs="Calibri"/>
            <w:u w:val="single"/>
          </w:rPr>
          <w:t>1918</w:t>
        </w:r>
      </w:hyperlink>
      <w:r w:rsidR="00F67D8C" w:rsidRPr="003B4AEB">
        <w:rPr>
          <w:rFonts w:ascii="Calibri" w:eastAsia="Calibri" w:hAnsi="Calibri" w:cs="Calibri"/>
        </w:rPr>
        <w:t xml:space="preserve"> de 2018 "Por medio de la cual se establece el régimen de inhabilidades a quienes hayan sido condenados por delitos sexuales cometidos contra menores, se crea el registro de inhabilidades y </w:t>
      </w:r>
      <w:r w:rsidR="007A3DED" w:rsidRPr="003B4AEB">
        <w:rPr>
          <w:rFonts w:ascii="Calibri" w:eastAsia="Calibri" w:hAnsi="Calibri" w:cs="Calibri"/>
        </w:rPr>
        <w:t>se dictan otras disposiciones"</w:t>
      </w:r>
    </w:p>
    <w:p w:rsidR="007A3DED" w:rsidRPr="003B4AEB" w:rsidRDefault="007A3DED">
      <w:pPr>
        <w:spacing w:line="240" w:lineRule="auto"/>
        <w:rPr>
          <w:rFonts w:ascii="Calibri" w:eastAsia="Calibri" w:hAnsi="Calibri" w:cs="Calibri"/>
        </w:rPr>
      </w:pPr>
    </w:p>
    <w:p w:rsidR="00B26AD8" w:rsidRPr="003B4AEB" w:rsidRDefault="008D2C70">
      <w:pPr>
        <w:spacing w:line="240" w:lineRule="auto"/>
        <w:rPr>
          <w:rFonts w:ascii="Calibri" w:eastAsia="Calibri" w:hAnsi="Calibri" w:cs="Calibri"/>
        </w:rPr>
      </w:pPr>
      <w:hyperlink r:id="rId24" w:history="1">
        <w:r w:rsidR="00F67D8C" w:rsidRPr="003B4AEB">
          <w:rPr>
            <w:rStyle w:val="Hyperlink"/>
            <w:rFonts w:ascii="Calibri" w:eastAsia="Calibri" w:hAnsi="Calibri" w:cs="Calibri"/>
          </w:rPr>
          <w:t>DECRETO 351 DE 2020</w:t>
        </w:r>
      </w:hyperlink>
      <w:r w:rsidR="00F67D8C" w:rsidRPr="003B4AEB">
        <w:rPr>
          <w:rFonts w:ascii="Calibri" w:eastAsia="Calibri" w:hAnsi="Calibri" w:cs="Calibri"/>
        </w:rPr>
        <w:t>: Por el cual se modifica parcialmente el considerando 4 del Decre</w:t>
      </w:r>
      <w:r w:rsidR="007A3DED" w:rsidRPr="003B4AEB">
        <w:rPr>
          <w:rFonts w:ascii="Calibri" w:eastAsia="Calibri" w:hAnsi="Calibri" w:cs="Calibri"/>
        </w:rPr>
        <w:t>to 753 del 30 de abril de 2019:</w:t>
      </w:r>
    </w:p>
    <w:p w:rsidR="00B26AD8" w:rsidRPr="003B4AEB" w:rsidRDefault="00B26AD8">
      <w:pPr>
        <w:rPr>
          <w:rFonts w:ascii="Calibri" w:eastAsia="Calibri" w:hAnsi="Calibri" w:cs="Calibri"/>
        </w:rPr>
      </w:pPr>
    </w:p>
    <w:sectPr w:rsidR="00B26AD8" w:rsidRPr="003B4AEB">
      <w:footerReference w:type="defaul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C70" w:rsidRDefault="008D2C70">
      <w:pPr>
        <w:spacing w:line="240" w:lineRule="auto"/>
      </w:pPr>
      <w:r>
        <w:separator/>
      </w:r>
    </w:p>
  </w:endnote>
  <w:endnote w:type="continuationSeparator" w:id="0">
    <w:p w:rsidR="008D2C70" w:rsidRDefault="008D2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57" w:rsidRDefault="00867A57">
    <w:pPr>
      <w:pStyle w:val="Footer"/>
      <w:jc w:val="right"/>
    </w:pPr>
    <w:r>
      <w:fldChar w:fldCharType="begin"/>
    </w:r>
    <w:r>
      <w:instrText xml:space="preserve"> PAGE   \* MERGEFORMAT </w:instrText>
    </w:r>
    <w:r>
      <w:fldChar w:fldCharType="separate"/>
    </w:r>
    <w:r w:rsidR="00C235EB">
      <w:rPr>
        <w:noProof/>
      </w:rPr>
      <w:t>14</w:t>
    </w:r>
    <w:r>
      <w:rPr>
        <w:noProof/>
      </w:rPr>
      <w:fldChar w:fldCharType="end"/>
    </w:r>
  </w:p>
  <w:p w:rsidR="00867A57" w:rsidRDefault="00867A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C70" w:rsidRDefault="008D2C70">
      <w:pPr>
        <w:spacing w:line="240" w:lineRule="auto"/>
      </w:pPr>
      <w:r>
        <w:separator/>
      </w:r>
    </w:p>
  </w:footnote>
  <w:footnote w:type="continuationSeparator" w:id="0">
    <w:p w:rsidR="008D2C70" w:rsidRDefault="008D2C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098"/>
    <w:multiLevelType w:val="multilevel"/>
    <w:tmpl w:val="3EC45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831EC"/>
    <w:multiLevelType w:val="multilevel"/>
    <w:tmpl w:val="B8DEC8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572C042C"/>
    <w:multiLevelType w:val="multilevel"/>
    <w:tmpl w:val="56B27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A205CF"/>
    <w:multiLevelType w:val="multilevel"/>
    <w:tmpl w:val="29C4A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381555"/>
    <w:multiLevelType w:val="multilevel"/>
    <w:tmpl w:val="29947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1D0B42"/>
    <w:multiLevelType w:val="multilevel"/>
    <w:tmpl w:val="457ABF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D8"/>
    <w:rsid w:val="000C564E"/>
    <w:rsid w:val="000F5426"/>
    <w:rsid w:val="001042C0"/>
    <w:rsid w:val="00147AB4"/>
    <w:rsid w:val="001577F0"/>
    <w:rsid w:val="00175F41"/>
    <w:rsid w:val="001918EB"/>
    <w:rsid w:val="002A5EAC"/>
    <w:rsid w:val="002B5BCA"/>
    <w:rsid w:val="002F7D8F"/>
    <w:rsid w:val="0037699B"/>
    <w:rsid w:val="003B04AA"/>
    <w:rsid w:val="003B4AEB"/>
    <w:rsid w:val="00436AE8"/>
    <w:rsid w:val="004A1FFD"/>
    <w:rsid w:val="004C6B27"/>
    <w:rsid w:val="00502B44"/>
    <w:rsid w:val="00533EE4"/>
    <w:rsid w:val="005B25C2"/>
    <w:rsid w:val="00621DCD"/>
    <w:rsid w:val="00694452"/>
    <w:rsid w:val="0072005B"/>
    <w:rsid w:val="007307FB"/>
    <w:rsid w:val="007A3DED"/>
    <w:rsid w:val="007B421A"/>
    <w:rsid w:val="007D3C2E"/>
    <w:rsid w:val="008123A6"/>
    <w:rsid w:val="00865422"/>
    <w:rsid w:val="00867A57"/>
    <w:rsid w:val="008D2C70"/>
    <w:rsid w:val="00931BCA"/>
    <w:rsid w:val="00971187"/>
    <w:rsid w:val="00A26BB3"/>
    <w:rsid w:val="00AA503D"/>
    <w:rsid w:val="00B26807"/>
    <w:rsid w:val="00B26AD8"/>
    <w:rsid w:val="00B55668"/>
    <w:rsid w:val="00B8648E"/>
    <w:rsid w:val="00C12CF7"/>
    <w:rsid w:val="00C235EB"/>
    <w:rsid w:val="00C855A9"/>
    <w:rsid w:val="00D05BDE"/>
    <w:rsid w:val="00DE2047"/>
    <w:rsid w:val="00DE4BA3"/>
    <w:rsid w:val="00DE6FF1"/>
    <w:rsid w:val="00E06BB1"/>
    <w:rsid w:val="00E74F89"/>
    <w:rsid w:val="00E90DE1"/>
    <w:rsid w:val="00F67D8C"/>
    <w:rsid w:val="00F9107B"/>
    <w:rsid w:val="00FB4897"/>
    <w:rsid w:val="00FE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0B06"/>
  <w15:docId w15:val="{F0AE72C2-96C1-460C-B171-ABC7AD53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sz w:val="22"/>
      <w:szCs w:val="22"/>
      <w:lang w:val="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uiPriority w:val="99"/>
    <w:semiHidden/>
    <w:unhideWhenUsed/>
    <w:rsid w:val="005D65F9"/>
    <w:rPr>
      <w:sz w:val="16"/>
      <w:szCs w:val="16"/>
    </w:rPr>
  </w:style>
  <w:style w:type="paragraph" w:styleId="CommentText">
    <w:name w:val="annotation text"/>
    <w:basedOn w:val="Normal"/>
    <w:link w:val="CommentTextChar"/>
    <w:uiPriority w:val="99"/>
    <w:semiHidden/>
    <w:unhideWhenUsed/>
    <w:rsid w:val="005D65F9"/>
    <w:pPr>
      <w:spacing w:line="240" w:lineRule="auto"/>
    </w:pPr>
    <w:rPr>
      <w:sz w:val="20"/>
      <w:szCs w:val="20"/>
    </w:rPr>
  </w:style>
  <w:style w:type="character" w:customStyle="1" w:styleId="CommentTextChar">
    <w:name w:val="Comment Text Char"/>
    <w:link w:val="CommentText"/>
    <w:uiPriority w:val="99"/>
    <w:semiHidden/>
    <w:rsid w:val="005D65F9"/>
    <w:rPr>
      <w:sz w:val="20"/>
      <w:szCs w:val="20"/>
    </w:rPr>
  </w:style>
  <w:style w:type="paragraph" w:styleId="CommentSubject">
    <w:name w:val="annotation subject"/>
    <w:basedOn w:val="CommentText"/>
    <w:next w:val="CommentText"/>
    <w:link w:val="CommentSubjectChar"/>
    <w:uiPriority w:val="99"/>
    <w:semiHidden/>
    <w:unhideWhenUsed/>
    <w:rsid w:val="005D65F9"/>
    <w:rPr>
      <w:b/>
      <w:bCs/>
    </w:rPr>
  </w:style>
  <w:style w:type="character" w:customStyle="1" w:styleId="CommentSubjectChar">
    <w:name w:val="Comment Subject Char"/>
    <w:link w:val="CommentSubject"/>
    <w:uiPriority w:val="99"/>
    <w:semiHidden/>
    <w:rsid w:val="005D65F9"/>
    <w:rPr>
      <w:b/>
      <w:bCs/>
      <w:sz w:val="20"/>
      <w:szCs w:val="20"/>
    </w:rPr>
  </w:style>
  <w:style w:type="paragraph" w:styleId="BalloonText">
    <w:name w:val="Balloon Text"/>
    <w:basedOn w:val="Normal"/>
    <w:link w:val="BalloonTextChar"/>
    <w:uiPriority w:val="99"/>
    <w:semiHidden/>
    <w:unhideWhenUsed/>
    <w:rsid w:val="005D65F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5D65F9"/>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uiPriority w:val="99"/>
    <w:unhideWhenUsed/>
    <w:rsid w:val="007A3DED"/>
    <w:rPr>
      <w:color w:val="0000FF"/>
      <w:u w:val="single"/>
    </w:rPr>
  </w:style>
  <w:style w:type="paragraph" w:styleId="Header">
    <w:name w:val="header"/>
    <w:basedOn w:val="Normal"/>
    <w:link w:val="HeaderChar"/>
    <w:uiPriority w:val="99"/>
    <w:unhideWhenUsed/>
    <w:rsid w:val="00867A57"/>
    <w:pPr>
      <w:tabs>
        <w:tab w:val="center" w:pos="4680"/>
        <w:tab w:val="right" w:pos="9360"/>
      </w:tabs>
    </w:pPr>
  </w:style>
  <w:style w:type="character" w:customStyle="1" w:styleId="HeaderChar">
    <w:name w:val="Header Char"/>
    <w:link w:val="Header"/>
    <w:uiPriority w:val="99"/>
    <w:rsid w:val="00867A57"/>
    <w:rPr>
      <w:sz w:val="22"/>
      <w:szCs w:val="22"/>
      <w:lang w:val="fr"/>
    </w:rPr>
  </w:style>
  <w:style w:type="paragraph" w:styleId="Footer">
    <w:name w:val="footer"/>
    <w:basedOn w:val="Normal"/>
    <w:link w:val="FooterChar"/>
    <w:uiPriority w:val="99"/>
    <w:unhideWhenUsed/>
    <w:rsid w:val="00867A57"/>
    <w:pPr>
      <w:tabs>
        <w:tab w:val="center" w:pos="4680"/>
        <w:tab w:val="right" w:pos="9360"/>
      </w:tabs>
    </w:pPr>
  </w:style>
  <w:style w:type="character" w:customStyle="1" w:styleId="FooterChar">
    <w:name w:val="Footer Char"/>
    <w:link w:val="Footer"/>
    <w:uiPriority w:val="99"/>
    <w:rsid w:val="00867A57"/>
    <w:rPr>
      <w:sz w:val="22"/>
      <w:szCs w:val="22"/>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767">
      <w:bodyDiv w:val="1"/>
      <w:marLeft w:val="0"/>
      <w:marRight w:val="0"/>
      <w:marTop w:val="0"/>
      <w:marBottom w:val="0"/>
      <w:divBdr>
        <w:top w:val="none" w:sz="0" w:space="0" w:color="auto"/>
        <w:left w:val="none" w:sz="0" w:space="0" w:color="auto"/>
        <w:bottom w:val="none" w:sz="0" w:space="0" w:color="auto"/>
        <w:right w:val="none" w:sz="0" w:space="0" w:color="auto"/>
      </w:divBdr>
    </w:div>
    <w:div w:id="185170957">
      <w:bodyDiv w:val="1"/>
      <w:marLeft w:val="0"/>
      <w:marRight w:val="0"/>
      <w:marTop w:val="0"/>
      <w:marBottom w:val="0"/>
      <w:divBdr>
        <w:top w:val="none" w:sz="0" w:space="0" w:color="auto"/>
        <w:left w:val="none" w:sz="0" w:space="0" w:color="auto"/>
        <w:bottom w:val="none" w:sz="0" w:space="0" w:color="auto"/>
        <w:right w:val="none" w:sz="0" w:space="0" w:color="auto"/>
      </w:divBdr>
    </w:div>
    <w:div w:id="352463868">
      <w:bodyDiv w:val="1"/>
      <w:marLeft w:val="0"/>
      <w:marRight w:val="0"/>
      <w:marTop w:val="0"/>
      <w:marBottom w:val="0"/>
      <w:divBdr>
        <w:top w:val="none" w:sz="0" w:space="0" w:color="auto"/>
        <w:left w:val="none" w:sz="0" w:space="0" w:color="auto"/>
        <w:bottom w:val="none" w:sz="0" w:space="0" w:color="auto"/>
        <w:right w:val="none" w:sz="0" w:space="0" w:color="auto"/>
      </w:divBdr>
    </w:div>
    <w:div w:id="480121577">
      <w:bodyDiv w:val="1"/>
      <w:marLeft w:val="0"/>
      <w:marRight w:val="0"/>
      <w:marTop w:val="0"/>
      <w:marBottom w:val="0"/>
      <w:divBdr>
        <w:top w:val="none" w:sz="0" w:space="0" w:color="auto"/>
        <w:left w:val="none" w:sz="0" w:space="0" w:color="auto"/>
        <w:bottom w:val="none" w:sz="0" w:space="0" w:color="auto"/>
        <w:right w:val="none" w:sz="0" w:space="0" w:color="auto"/>
      </w:divBdr>
    </w:div>
    <w:div w:id="577516115">
      <w:bodyDiv w:val="1"/>
      <w:marLeft w:val="0"/>
      <w:marRight w:val="0"/>
      <w:marTop w:val="0"/>
      <w:marBottom w:val="0"/>
      <w:divBdr>
        <w:top w:val="none" w:sz="0" w:space="0" w:color="auto"/>
        <w:left w:val="none" w:sz="0" w:space="0" w:color="auto"/>
        <w:bottom w:val="none" w:sz="0" w:space="0" w:color="auto"/>
        <w:right w:val="none" w:sz="0" w:space="0" w:color="auto"/>
      </w:divBdr>
    </w:div>
    <w:div w:id="709036279">
      <w:bodyDiv w:val="1"/>
      <w:marLeft w:val="0"/>
      <w:marRight w:val="0"/>
      <w:marTop w:val="0"/>
      <w:marBottom w:val="0"/>
      <w:divBdr>
        <w:top w:val="none" w:sz="0" w:space="0" w:color="auto"/>
        <w:left w:val="none" w:sz="0" w:space="0" w:color="auto"/>
        <w:bottom w:val="none" w:sz="0" w:space="0" w:color="auto"/>
        <w:right w:val="none" w:sz="0" w:space="0" w:color="auto"/>
      </w:divBdr>
    </w:div>
    <w:div w:id="790513987">
      <w:bodyDiv w:val="1"/>
      <w:marLeft w:val="0"/>
      <w:marRight w:val="0"/>
      <w:marTop w:val="0"/>
      <w:marBottom w:val="0"/>
      <w:divBdr>
        <w:top w:val="none" w:sz="0" w:space="0" w:color="auto"/>
        <w:left w:val="none" w:sz="0" w:space="0" w:color="auto"/>
        <w:bottom w:val="none" w:sz="0" w:space="0" w:color="auto"/>
        <w:right w:val="none" w:sz="0" w:space="0" w:color="auto"/>
      </w:divBdr>
    </w:div>
    <w:div w:id="1357929924">
      <w:bodyDiv w:val="1"/>
      <w:marLeft w:val="0"/>
      <w:marRight w:val="0"/>
      <w:marTop w:val="0"/>
      <w:marBottom w:val="0"/>
      <w:divBdr>
        <w:top w:val="none" w:sz="0" w:space="0" w:color="auto"/>
        <w:left w:val="none" w:sz="0" w:space="0" w:color="auto"/>
        <w:bottom w:val="none" w:sz="0" w:space="0" w:color="auto"/>
        <w:right w:val="none" w:sz="0" w:space="0" w:color="auto"/>
      </w:divBdr>
    </w:div>
    <w:div w:id="1570725914">
      <w:bodyDiv w:val="1"/>
      <w:marLeft w:val="0"/>
      <w:marRight w:val="0"/>
      <w:marTop w:val="0"/>
      <w:marBottom w:val="0"/>
      <w:divBdr>
        <w:top w:val="none" w:sz="0" w:space="0" w:color="auto"/>
        <w:left w:val="none" w:sz="0" w:space="0" w:color="auto"/>
        <w:bottom w:val="none" w:sz="0" w:space="0" w:color="auto"/>
        <w:right w:val="none" w:sz="0" w:space="0" w:color="auto"/>
      </w:divBdr>
    </w:div>
    <w:div w:id="166443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pat.org/wp-content/uploads/2021/09/Assesment-Matrix_2021SEP_SPA_v2.pdf" TargetMode="External"/><Relationship Id="rId18" Type="http://schemas.openxmlformats.org/officeDocument/2006/relationships/hyperlink" Target="http://www.suin-juriscol.gov.co/viewDocument.asp?ruta=Leyes/167766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uncionpublica.gov.co/eva/gestornormativo/norma.php?i=87420" TargetMode="External"/><Relationship Id="rId7" Type="http://schemas.openxmlformats.org/officeDocument/2006/relationships/endnotes" Target="endnotes.xml"/><Relationship Id="rId12" Type="http://schemas.openxmlformats.org/officeDocument/2006/relationships/hyperlink" Target="https://ecpat.org/wp-content/uploads/2021/08/SECTT-Lista-de-verficacion_SP_Nota-explicativa.pdf" TargetMode="External"/><Relationship Id="rId17" Type="http://schemas.openxmlformats.org/officeDocument/2006/relationships/hyperlink" Target="https://leyes.co/se_expide_un_estatuto_para_prevenir_y_contrarrestar_la_explotacion_la_pornografia_y_el_turismo_sexual_con_menore.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eyes.co/codigo_de_la_infancia_y_la_adolescencia.htm" TargetMode="External"/><Relationship Id="rId20" Type="http://schemas.openxmlformats.org/officeDocument/2006/relationships/hyperlink" Target="https://www.ilo.org/dyn/natlex/docs/ELECTRONIC/106549/130773/F-428153578/resol%203597%20colombi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pat.org/wp-content/uploads/2021/08/Offender-on-the-Move_SPA_2018APR30_v5.pdf" TargetMode="External"/><Relationship Id="rId24" Type="http://schemas.openxmlformats.org/officeDocument/2006/relationships/hyperlink" Target="https://www.funcionpublica.gov.co/eva/gestornormativo/norma.php?i=107894" TargetMode="External"/><Relationship Id="rId5" Type="http://schemas.openxmlformats.org/officeDocument/2006/relationships/webSettings" Target="webSettings.xml"/><Relationship Id="rId15" Type="http://schemas.openxmlformats.org/officeDocument/2006/relationships/hyperlink" Target="http://perso.unifr.ch/derechopenal/assets/files/legislacion/l_20190708_03.pdf" TargetMode="External"/><Relationship Id="rId23" Type="http://schemas.openxmlformats.org/officeDocument/2006/relationships/hyperlink" Target="https://www.funcionpublica.gov.co/eva/gestornormativo/norma.php?i=87420" TargetMode="External"/><Relationship Id="rId10" Type="http://schemas.openxmlformats.org/officeDocument/2006/relationships/hyperlink" Target="https://ecpat.org/wp-content/uploads/2021/10/SECTT-Checklist_SPA.pdf" TargetMode="External"/><Relationship Id="rId19" Type="http://schemas.openxmlformats.org/officeDocument/2006/relationships/hyperlink" Target="https://www.corteconstitucional.gov.co/inicio/Constitucion%20politica%20de%20Colombia.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erso.unifr.ch/derechopenal/assets/files/legislacion/l_20160208_02.pdf" TargetMode="External"/><Relationship Id="rId22" Type="http://schemas.openxmlformats.org/officeDocument/2006/relationships/hyperlink" Target="https://www.funcionpublica.gov.co/eva/gestornormativo/norma.php?i=9243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skW7vqA/2xYYPZRHFn7MGCGIw==">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5084</Words>
  <Characters>28984</Characters>
  <Application>Microsoft Office Word</Application>
  <DocSecurity>0</DocSecurity>
  <Lines>241</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34001</CharactersWithSpaces>
  <SharedDoc>false</SharedDoc>
  <HLinks>
    <vt:vector size="90" baseType="variant">
      <vt:variant>
        <vt:i4>1638426</vt:i4>
      </vt:variant>
      <vt:variant>
        <vt:i4>42</vt:i4>
      </vt:variant>
      <vt:variant>
        <vt:i4>0</vt:i4>
      </vt:variant>
      <vt:variant>
        <vt:i4>5</vt:i4>
      </vt:variant>
      <vt:variant>
        <vt:lpwstr>https://www.funcionpublica.gov.co/eva/gestornormativo/norma.php?i=107894</vt:lpwstr>
      </vt:variant>
      <vt:variant>
        <vt:lpwstr/>
      </vt:variant>
      <vt:variant>
        <vt:i4>2162729</vt:i4>
      </vt:variant>
      <vt:variant>
        <vt:i4>39</vt:i4>
      </vt:variant>
      <vt:variant>
        <vt:i4>0</vt:i4>
      </vt:variant>
      <vt:variant>
        <vt:i4>5</vt:i4>
      </vt:variant>
      <vt:variant>
        <vt:lpwstr>https://www.funcionpublica.gov.co/eva/gestornormativo/norma.php?i=87420</vt:lpwstr>
      </vt:variant>
      <vt:variant>
        <vt:lpwstr>1918</vt:lpwstr>
      </vt:variant>
      <vt:variant>
        <vt:i4>2359336</vt:i4>
      </vt:variant>
      <vt:variant>
        <vt:i4>36</vt:i4>
      </vt:variant>
      <vt:variant>
        <vt:i4>0</vt:i4>
      </vt:variant>
      <vt:variant>
        <vt:i4>5</vt:i4>
      </vt:variant>
      <vt:variant>
        <vt:lpwstr>https://www.funcionpublica.gov.co/eva/gestornormativo/norma.php?i=92430</vt:lpwstr>
      </vt:variant>
      <vt:variant>
        <vt:lpwstr/>
      </vt:variant>
      <vt:variant>
        <vt:i4>2097193</vt:i4>
      </vt:variant>
      <vt:variant>
        <vt:i4>33</vt:i4>
      </vt:variant>
      <vt:variant>
        <vt:i4>0</vt:i4>
      </vt:variant>
      <vt:variant>
        <vt:i4>5</vt:i4>
      </vt:variant>
      <vt:variant>
        <vt:lpwstr>https://www.funcionpublica.gov.co/eva/gestornormativo/norma.php?i=87420</vt:lpwstr>
      </vt:variant>
      <vt:variant>
        <vt:lpwstr/>
      </vt:variant>
      <vt:variant>
        <vt:i4>458780</vt:i4>
      </vt:variant>
      <vt:variant>
        <vt:i4>30</vt:i4>
      </vt:variant>
      <vt:variant>
        <vt:i4>0</vt:i4>
      </vt:variant>
      <vt:variant>
        <vt:i4>5</vt:i4>
      </vt:variant>
      <vt:variant>
        <vt:lpwstr>https://www.ilo.org/dyn/natlex/docs/ELECTRONIC/106549/130773/F-428153578/resol 3597 colombia.pdf</vt:lpwstr>
      </vt:variant>
      <vt:variant>
        <vt:lpwstr/>
      </vt:variant>
      <vt:variant>
        <vt:i4>8192120</vt:i4>
      </vt:variant>
      <vt:variant>
        <vt:i4>27</vt:i4>
      </vt:variant>
      <vt:variant>
        <vt:i4>0</vt:i4>
      </vt:variant>
      <vt:variant>
        <vt:i4>5</vt:i4>
      </vt:variant>
      <vt:variant>
        <vt:lpwstr>https://www.corteconstitucional.gov.co/inicio/Constitucion politica de Colombia.pdf</vt:lpwstr>
      </vt:variant>
      <vt:variant>
        <vt:lpwstr/>
      </vt:variant>
      <vt:variant>
        <vt:i4>7667832</vt:i4>
      </vt:variant>
      <vt:variant>
        <vt:i4>24</vt:i4>
      </vt:variant>
      <vt:variant>
        <vt:i4>0</vt:i4>
      </vt:variant>
      <vt:variant>
        <vt:i4>5</vt:i4>
      </vt:variant>
      <vt:variant>
        <vt:lpwstr>http://www.suin-juriscol.gov.co/viewDocument.asp?ruta=Leyes/1677663</vt:lpwstr>
      </vt:variant>
      <vt:variant>
        <vt:lpwstr/>
      </vt:variant>
      <vt:variant>
        <vt:i4>3538953</vt:i4>
      </vt:variant>
      <vt:variant>
        <vt:i4>21</vt:i4>
      </vt:variant>
      <vt:variant>
        <vt:i4>0</vt:i4>
      </vt:variant>
      <vt:variant>
        <vt:i4>5</vt:i4>
      </vt:variant>
      <vt:variant>
        <vt:lpwstr>https://leyes.co/se_expide_un_estatuto_para_prevenir_y_contrarrestar_la_explotacion_la_pornografia_y_el_turismo_sexual_con_menore.htm</vt:lpwstr>
      </vt:variant>
      <vt:variant>
        <vt:lpwstr/>
      </vt:variant>
      <vt:variant>
        <vt:i4>6750309</vt:i4>
      </vt:variant>
      <vt:variant>
        <vt:i4>18</vt:i4>
      </vt:variant>
      <vt:variant>
        <vt:i4>0</vt:i4>
      </vt:variant>
      <vt:variant>
        <vt:i4>5</vt:i4>
      </vt:variant>
      <vt:variant>
        <vt:lpwstr>https://leyes.co/codigo_de_la_infancia_y_la_adolescencia.htm</vt:lpwstr>
      </vt:variant>
      <vt:variant>
        <vt:lpwstr/>
      </vt:variant>
      <vt:variant>
        <vt:i4>7602239</vt:i4>
      </vt:variant>
      <vt:variant>
        <vt:i4>15</vt:i4>
      </vt:variant>
      <vt:variant>
        <vt:i4>0</vt:i4>
      </vt:variant>
      <vt:variant>
        <vt:i4>5</vt:i4>
      </vt:variant>
      <vt:variant>
        <vt:lpwstr>http://perso.unifr.ch/derechopenal/assets/files/legislacion/l_20190708_03.pdf</vt:lpwstr>
      </vt:variant>
      <vt:variant>
        <vt:lpwstr/>
      </vt:variant>
      <vt:variant>
        <vt:i4>8257598</vt:i4>
      </vt:variant>
      <vt:variant>
        <vt:i4>12</vt:i4>
      </vt:variant>
      <vt:variant>
        <vt:i4>0</vt:i4>
      </vt:variant>
      <vt:variant>
        <vt:i4>5</vt:i4>
      </vt:variant>
      <vt:variant>
        <vt:lpwstr>http://perso.unifr.ch/derechopenal/assets/files/legislacion/l_20160208_02.pdf</vt:lpwstr>
      </vt:variant>
      <vt:variant>
        <vt:lpwstr/>
      </vt:variant>
      <vt:variant>
        <vt:i4>8257565</vt:i4>
      </vt:variant>
      <vt:variant>
        <vt:i4>9</vt:i4>
      </vt:variant>
      <vt:variant>
        <vt:i4>0</vt:i4>
      </vt:variant>
      <vt:variant>
        <vt:i4>5</vt:i4>
      </vt:variant>
      <vt:variant>
        <vt:lpwstr>https://ecpat.org/wp-content/uploads/2021/09/Assesment-Matrix_2021SEP_SPA_v2.pdf</vt:lpwstr>
      </vt:variant>
      <vt:variant>
        <vt:lpwstr/>
      </vt:variant>
      <vt:variant>
        <vt:i4>524358</vt:i4>
      </vt:variant>
      <vt:variant>
        <vt:i4>6</vt:i4>
      </vt:variant>
      <vt:variant>
        <vt:i4>0</vt:i4>
      </vt:variant>
      <vt:variant>
        <vt:i4>5</vt:i4>
      </vt:variant>
      <vt:variant>
        <vt:lpwstr>https://ecpat.org/wp-content/uploads/2021/08/SECTT-Lista-de-verficacion_SP_Nota-explicativa.pdf</vt:lpwstr>
      </vt:variant>
      <vt:variant>
        <vt:lpwstr/>
      </vt:variant>
      <vt:variant>
        <vt:i4>1835125</vt:i4>
      </vt:variant>
      <vt:variant>
        <vt:i4>3</vt:i4>
      </vt:variant>
      <vt:variant>
        <vt:i4>0</vt:i4>
      </vt:variant>
      <vt:variant>
        <vt:i4>5</vt:i4>
      </vt:variant>
      <vt:variant>
        <vt:lpwstr>https://ecpat.org/wp-content/uploads/2021/08/Offender-on-the-Move_SPA_2018APR30_v5.pdf</vt:lpwstr>
      </vt:variant>
      <vt:variant>
        <vt:lpwstr/>
      </vt:variant>
      <vt:variant>
        <vt:i4>524335</vt:i4>
      </vt:variant>
      <vt:variant>
        <vt:i4>0</vt:i4>
      </vt:variant>
      <vt:variant>
        <vt:i4>0</vt:i4>
      </vt:variant>
      <vt:variant>
        <vt:i4>5</vt:i4>
      </vt:variant>
      <vt:variant>
        <vt:lpwstr>https://ecpat.org/wp-content/uploads/2021/10/SECTT-Checklist_SPA.pdf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Varrella</dc:creator>
  <cp:keywords/>
  <cp:lastModifiedBy>Gabriela Kuhn</cp:lastModifiedBy>
  <cp:revision>4</cp:revision>
  <dcterms:created xsi:type="dcterms:W3CDTF">2021-12-20T12:19:00Z</dcterms:created>
  <dcterms:modified xsi:type="dcterms:W3CDTF">2021-12-20T12:22:00Z</dcterms:modified>
</cp:coreProperties>
</file>